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CBAC" w14:textId="77777777" w:rsidR="00AD4A21" w:rsidRPr="00526F44" w:rsidRDefault="00B059B0" w:rsidP="00AD4A21">
      <w:pPr>
        <w:spacing w:after="0" w:line="240" w:lineRule="auto"/>
        <w:jc w:val="both"/>
        <w:rPr>
          <w:rFonts w:ascii="Times New Roman" w:hAnsi="Times New Roman"/>
          <w:sz w:val="24"/>
          <w:szCs w:val="24"/>
        </w:rPr>
      </w:pPr>
      <w:r>
        <w:rPr>
          <w:rFonts w:ascii="Times New Roman" w:hAnsi="Times New Roman"/>
          <w:b/>
          <w:noProof/>
          <w:sz w:val="24"/>
          <w:szCs w:val="24"/>
          <w:lang w:eastAsia="fr-FR"/>
        </w:rPr>
        <w:pict w14:anchorId="6148E9C9">
          <v:shapetype id="_x0000_t202" coordsize="21600,21600" o:spt="202" path="m,l,21600r21600,l21600,xe">
            <v:stroke joinstyle="miter"/>
            <v:path gradientshapeok="t" o:connecttype="rect"/>
          </v:shapetype>
          <v:shape id="Text Box 2" o:spid="_x0000_s1026" type="#_x0000_t202" style="position:absolute;left:0;text-align:left;margin-left:90.8pt;margin-top:-20.65pt;width:374.25pt;height:7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">
            <v:path arrowok="t"/>
            <v:textbox>
              <w:txbxContent>
                <w:p w14:paraId="1BCA2A84" w14:textId="77777777" w:rsidR="003B2BB4" w:rsidRPr="006E25A2" w:rsidRDefault="003B2BB4" w:rsidP="00AD4A21">
                  <w:pPr>
                    <w:spacing w:after="0" w:line="240" w:lineRule="auto"/>
                    <w:jc w:val="center"/>
                    <w:rPr>
                      <w:rFonts w:ascii="Times New Roman" w:hAnsi="Times New Roman"/>
                      <w:b/>
                      <w:sz w:val="18"/>
                    </w:rPr>
                  </w:pPr>
                </w:p>
                <w:p w14:paraId="35CDCF1D" w14:textId="77777777" w:rsidR="003B2BB4" w:rsidRPr="0000041B" w:rsidRDefault="003B2BB4" w:rsidP="00AD4A21">
                  <w:pPr>
                    <w:spacing w:after="0" w:line="240" w:lineRule="auto"/>
                    <w:jc w:val="center"/>
                    <w:rPr>
                      <w:b/>
                      <w:sz w:val="28"/>
                      <w:szCs w:val="28"/>
                    </w:rPr>
                  </w:pPr>
                  <w:r w:rsidRPr="0000041B">
                    <w:rPr>
                      <w:b/>
                      <w:sz w:val="28"/>
                      <w:szCs w:val="28"/>
                    </w:rPr>
                    <w:t>DIRECTION de la COHESION ECONOMIQUE et SOCIALE</w:t>
                  </w:r>
                </w:p>
                <w:p w14:paraId="338F581D" w14:textId="77777777" w:rsidR="003B2BB4" w:rsidRPr="0000041B" w:rsidRDefault="003B2BB4" w:rsidP="00AD4A21">
                  <w:pPr>
                    <w:spacing w:after="0" w:line="240" w:lineRule="auto"/>
                    <w:jc w:val="center"/>
                    <w:rPr>
                      <w:b/>
                      <w:sz w:val="28"/>
                      <w:szCs w:val="28"/>
                    </w:rPr>
                  </w:pPr>
                  <w:r w:rsidRPr="0000041B">
                    <w:rPr>
                      <w:b/>
                      <w:sz w:val="28"/>
                      <w:szCs w:val="28"/>
                    </w:rPr>
                    <w:t>Contrat De Ville</w:t>
                  </w:r>
                </w:p>
                <w:p w14:paraId="1D341C71" w14:textId="77777777" w:rsidR="003B2BB4" w:rsidRPr="00667BA7" w:rsidRDefault="003B2BB4" w:rsidP="00AD4A21">
                  <w:pPr>
                    <w:spacing w:after="0" w:line="360" w:lineRule="auto"/>
                    <w:jc w:val="center"/>
                    <w:rPr>
                      <w:rFonts w:ascii="Times New Roman" w:hAnsi="Times New Roman"/>
                    </w:rPr>
                  </w:pPr>
                  <w:r w:rsidRPr="00667BA7">
                    <w:rPr>
                      <w:rFonts w:ascii="Times New Roman" w:hAnsi="Times New Roman"/>
                      <w:u w:val="single"/>
                    </w:rPr>
                    <w:t>Tél </w:t>
                  </w:r>
                  <w:r>
                    <w:rPr>
                      <w:rFonts w:ascii="Times New Roman" w:hAnsi="Times New Roman"/>
                    </w:rPr>
                    <w:t>: 02 62 42 86 62</w:t>
                  </w:r>
                </w:p>
                <w:p w14:paraId="7333CE99" w14:textId="77777777" w:rsidR="003B2BB4" w:rsidRPr="006E25A2" w:rsidRDefault="003B2BB4" w:rsidP="00AD4A21">
                  <w:pPr>
                    <w:spacing w:after="0" w:line="240" w:lineRule="auto"/>
                    <w:jc w:val="center"/>
                    <w:rPr>
                      <w:rFonts w:ascii="Times New Roman" w:hAnsi="Times New Roman"/>
                      <w:b/>
                      <w:sz w:val="18"/>
                    </w:rPr>
                  </w:pPr>
                </w:p>
                <w:p w14:paraId="2589C296" w14:textId="77777777" w:rsidR="003B2BB4" w:rsidRDefault="003B2BB4" w:rsidP="00AD4A21"/>
              </w:txbxContent>
            </v:textbox>
          </v:shape>
        </w:pict>
      </w:r>
      <w:r>
        <w:rPr>
          <w:bCs/>
          <w:noProof/>
          <w:szCs w:val="24"/>
        </w:rPr>
        <w:pict w14:anchorId="453DBAB5">
          <v:rect id="Rectangle 3" o:spid="_x0000_s1027" style="position:absolute;left:0;text-align:left;margin-left:-44.25pt;margin-top:-15.35pt;width:126.95pt;height:66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" stroked="f">
            <v:textbox style="mso-fit-shape-to-text:t">
              <w:txbxContent>
                <w:p w14:paraId="201DEC50" w14:textId="77777777" w:rsidR="003B2BB4" w:rsidRDefault="003B2BB4" w:rsidP="00AD4A21">
                  <w:r>
                    <w:rPr>
                      <w:noProof/>
                      <w:lang w:eastAsia="fr-FR"/>
                    </w:rPr>
                    <w:drawing>
                      <wp:inline distT="0" distB="0" distL="0" distR="0" wp14:anchorId="65887AF3" wp14:editId="3FE1B750">
                        <wp:extent cx="1408430" cy="594360"/>
                        <wp:effectExtent l="1905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08430" cy="594360"/>
                                </a:xfrm>
                                <a:prstGeom prst="rect">
                                  <a:avLst/>
                                </a:prstGeom>
                                <a:noFill/>
                                <a:ln w="9525">
                                  <a:noFill/>
                                  <a:miter lim="800000"/>
                                  <a:headEnd/>
                                  <a:tailEnd/>
                                </a:ln>
                              </pic:spPr>
                            </pic:pic>
                          </a:graphicData>
                        </a:graphic>
                      </wp:inline>
                    </w:drawing>
                  </w:r>
                </w:p>
              </w:txbxContent>
            </v:textbox>
          </v:rect>
        </w:pict>
      </w:r>
    </w:p>
    <w:p w14:paraId="5A1E40AD" w14:textId="77777777" w:rsidR="00AD4A21" w:rsidRPr="00526F44" w:rsidRDefault="00AD4A21" w:rsidP="00AD4A21">
      <w:pPr>
        <w:spacing w:after="0"/>
        <w:jc w:val="center"/>
        <w:rPr>
          <w:rFonts w:ascii="Times New Roman" w:hAnsi="Times New Roman"/>
          <w:b/>
          <w:sz w:val="24"/>
          <w:szCs w:val="24"/>
        </w:rPr>
      </w:pPr>
    </w:p>
    <w:p w14:paraId="55A419B8" w14:textId="77777777" w:rsidR="00AD4A21" w:rsidRPr="00526F44" w:rsidRDefault="00AD4A21" w:rsidP="00AD4A21">
      <w:pPr>
        <w:spacing w:after="0"/>
        <w:jc w:val="center"/>
        <w:rPr>
          <w:rFonts w:ascii="Times New Roman" w:hAnsi="Times New Roman"/>
          <w:b/>
          <w:sz w:val="24"/>
          <w:szCs w:val="24"/>
        </w:rPr>
      </w:pPr>
    </w:p>
    <w:p w14:paraId="137B95C4" w14:textId="77777777" w:rsidR="00AD4A21" w:rsidRDefault="00AD4A21" w:rsidP="00AD4A21">
      <w:pPr>
        <w:spacing w:before="60" w:after="60" w:line="240" w:lineRule="auto"/>
        <w:jc w:val="right"/>
        <w:rPr>
          <w:rFonts w:ascii="Times New Roman" w:hAnsi="Times New Roman"/>
          <w:szCs w:val="24"/>
        </w:rPr>
      </w:pPr>
    </w:p>
    <w:p w14:paraId="072D4597" w14:textId="77777777" w:rsidR="00AD4A21" w:rsidRPr="00EE2954" w:rsidRDefault="00AD4A21" w:rsidP="00AD4A21">
      <w:pPr>
        <w:spacing w:before="60" w:after="60" w:line="240" w:lineRule="auto"/>
        <w:jc w:val="right"/>
        <w:rPr>
          <w:rFonts w:ascii="Times New Roman" w:hAnsi="Times New Roman"/>
          <w:szCs w:val="24"/>
        </w:rPr>
      </w:pPr>
      <w:r w:rsidRPr="00EE2954">
        <w:rPr>
          <w:rFonts w:ascii="Times New Roman" w:hAnsi="Times New Roman"/>
          <w:szCs w:val="24"/>
        </w:rPr>
        <w:t xml:space="preserve">Le Port, le </w:t>
      </w:r>
      <w:r w:rsidR="009F1F40" w:rsidRPr="00EE2954">
        <w:rPr>
          <w:rFonts w:ascii="Times New Roman" w:hAnsi="Times New Roman"/>
          <w:szCs w:val="24"/>
        </w:rPr>
        <w:fldChar w:fldCharType="begin"/>
      </w:r>
      <w:r w:rsidRPr="00EE2954">
        <w:rPr>
          <w:rFonts w:ascii="Times New Roman" w:hAnsi="Times New Roman"/>
          <w:szCs w:val="24"/>
        </w:rPr>
        <w:instrText xml:space="preserve"> TIME \@ "dddd d MMMM yyyy" </w:instrText>
      </w:r>
      <w:r w:rsidR="009F1F40" w:rsidRPr="00EE2954">
        <w:rPr>
          <w:rFonts w:ascii="Times New Roman" w:hAnsi="Times New Roman"/>
          <w:szCs w:val="24"/>
        </w:rPr>
        <w:fldChar w:fldCharType="separate"/>
      </w:r>
      <w:r w:rsidR="00B059B0">
        <w:rPr>
          <w:rFonts w:ascii="Times New Roman" w:hAnsi="Times New Roman"/>
          <w:noProof/>
          <w:szCs w:val="24"/>
        </w:rPr>
        <w:t>lundi 18 octobre 2021</w:t>
      </w:r>
      <w:r w:rsidR="009F1F40" w:rsidRPr="00EE2954">
        <w:rPr>
          <w:rFonts w:ascii="Times New Roman" w:hAnsi="Times New Roman"/>
          <w:szCs w:val="24"/>
        </w:rPr>
        <w:fldChar w:fldCharType="end"/>
      </w:r>
    </w:p>
    <w:p w14:paraId="6ED36CF9" w14:textId="77777777" w:rsidR="00AD4A21" w:rsidRPr="00EE2954" w:rsidRDefault="00AD4A21" w:rsidP="00AD4A21">
      <w:pPr>
        <w:pStyle w:val="Titre"/>
        <w:jc w:val="left"/>
        <w:rPr>
          <w:bCs w:val="0"/>
          <w:sz w:val="22"/>
          <w:szCs w:val="24"/>
        </w:rPr>
      </w:pPr>
    </w:p>
    <w:p w14:paraId="4008725C" w14:textId="77777777" w:rsidR="00AD4A21" w:rsidRPr="00526F44" w:rsidRDefault="00AD4A21" w:rsidP="00D85744">
      <w:pPr>
        <w:pStyle w:val="Titre"/>
        <w:rPr>
          <w:bCs w:val="0"/>
          <w:sz w:val="24"/>
          <w:szCs w:val="24"/>
        </w:rPr>
      </w:pPr>
      <w:r w:rsidRPr="00526F44">
        <w:rPr>
          <w:bCs w:val="0"/>
          <w:sz w:val="24"/>
          <w:szCs w:val="24"/>
        </w:rPr>
        <w:t xml:space="preserve">NOTE </w:t>
      </w:r>
      <w:r w:rsidR="00A422CB">
        <w:rPr>
          <w:bCs w:val="0"/>
          <w:sz w:val="24"/>
          <w:szCs w:val="24"/>
        </w:rPr>
        <w:t>D’OPPORTUNITE</w:t>
      </w:r>
    </w:p>
    <w:p w14:paraId="1F180E76" w14:textId="77777777" w:rsidR="00AD4A21" w:rsidRDefault="00AD4A21" w:rsidP="00AD4A21">
      <w:pPr>
        <w:pStyle w:val="Titre"/>
        <w:jc w:val="left"/>
        <w:rPr>
          <w:b w:val="0"/>
          <w:bCs w:val="0"/>
          <w:sz w:val="22"/>
          <w:szCs w:val="22"/>
        </w:rPr>
      </w:pPr>
    </w:p>
    <w:p w14:paraId="78EF92F0" w14:textId="77777777" w:rsidR="006E664E" w:rsidRPr="00B63414" w:rsidRDefault="006E664E" w:rsidP="00AD4A21">
      <w:pPr>
        <w:pStyle w:val="Titre"/>
        <w:jc w:val="left"/>
        <w:rPr>
          <w:b w:val="0"/>
          <w:bCs w:val="0"/>
          <w:sz w:val="22"/>
          <w:szCs w:val="22"/>
        </w:rPr>
      </w:pPr>
    </w:p>
    <w:p w14:paraId="19E50BBC" w14:textId="77777777" w:rsidR="001C3E48" w:rsidRDefault="001C3E48" w:rsidP="00AD4A21">
      <w:pPr>
        <w:spacing w:after="0" w:line="240" w:lineRule="auto"/>
        <w:ind w:left="-284" w:firstLine="284"/>
        <w:jc w:val="both"/>
        <w:rPr>
          <w:rFonts w:ascii="Times New Roman" w:hAnsi="Times New Roman"/>
          <w:b/>
        </w:rPr>
      </w:pPr>
    </w:p>
    <w:p w14:paraId="02FFD93B" w14:textId="77777777" w:rsidR="00D04923" w:rsidRPr="001C3E48" w:rsidRDefault="001C3E48" w:rsidP="00AD4A21">
      <w:pPr>
        <w:spacing w:after="0" w:line="240" w:lineRule="auto"/>
        <w:ind w:left="-284" w:firstLine="284"/>
        <w:jc w:val="both"/>
        <w:rPr>
          <w:rFonts w:ascii="Times New Roman" w:hAnsi="Times New Roman"/>
          <w:b/>
          <w:i/>
          <w:u w:val="single"/>
        </w:rPr>
      </w:pPr>
      <w:r w:rsidRPr="001C3E48">
        <w:rPr>
          <w:rFonts w:ascii="Times New Roman" w:hAnsi="Times New Roman"/>
          <w:b/>
        </w:rPr>
        <w:t>Affaire suivie par</w:t>
      </w:r>
      <w:r w:rsidRPr="001C3E48">
        <w:rPr>
          <w:rFonts w:ascii="Times New Roman" w:hAnsi="Times New Roman"/>
          <w:b/>
          <w:i/>
        </w:rPr>
        <w:t> </w:t>
      </w:r>
      <w:r w:rsidRPr="001C3E48">
        <w:rPr>
          <w:rFonts w:ascii="Times New Roman" w:hAnsi="Times New Roman"/>
          <w:i/>
        </w:rPr>
        <w:t xml:space="preserve">: </w:t>
      </w:r>
      <w:r w:rsidRPr="001C3E48">
        <w:rPr>
          <w:rFonts w:ascii="Times New Roman" w:hAnsi="Times New Roman"/>
        </w:rPr>
        <w:t>Olivier Servan</w:t>
      </w:r>
    </w:p>
    <w:p w14:paraId="2C3D6D2C" w14:textId="77777777" w:rsidR="001C3E48" w:rsidRPr="001C3E48" w:rsidRDefault="001C3E48" w:rsidP="001C3E48">
      <w:pPr>
        <w:tabs>
          <w:tab w:val="left" w:pos="2685"/>
        </w:tabs>
        <w:spacing w:after="0" w:line="240" w:lineRule="auto"/>
        <w:ind w:left="-284" w:firstLine="284"/>
        <w:jc w:val="both"/>
        <w:rPr>
          <w:rFonts w:ascii="Times New Roman" w:hAnsi="Times New Roman"/>
          <w:b/>
        </w:rPr>
      </w:pPr>
      <w:r w:rsidRPr="001C3E48">
        <w:rPr>
          <w:rFonts w:ascii="Times New Roman" w:hAnsi="Times New Roman"/>
          <w:b/>
        </w:rPr>
        <w:tab/>
      </w:r>
    </w:p>
    <w:p w14:paraId="4B92086D" w14:textId="77777777" w:rsidR="001C3E48" w:rsidRPr="001C3E48" w:rsidRDefault="00AD4A21" w:rsidP="00C230D9">
      <w:pPr>
        <w:spacing w:after="0" w:line="240" w:lineRule="auto"/>
        <w:jc w:val="both"/>
        <w:rPr>
          <w:rFonts w:ascii="Times New Roman" w:hAnsi="Times New Roman"/>
          <w:b/>
        </w:rPr>
      </w:pPr>
      <w:r w:rsidRPr="001C3E48">
        <w:rPr>
          <w:rFonts w:ascii="Times New Roman" w:hAnsi="Times New Roman"/>
          <w:b/>
        </w:rPr>
        <w:t>Objet </w:t>
      </w:r>
      <w:r w:rsidR="00BF021D" w:rsidRPr="001C3E48">
        <w:rPr>
          <w:rFonts w:ascii="Times New Roman" w:hAnsi="Times New Roman"/>
          <w:b/>
        </w:rPr>
        <w:t>:</w:t>
      </w:r>
      <w:r w:rsidR="00BF021D" w:rsidRPr="00BF021D">
        <w:rPr>
          <w:rFonts w:ascii="Times New Roman" w:hAnsi="Times New Roman"/>
          <w:b/>
        </w:rPr>
        <w:t xml:space="preserve"> </w:t>
      </w:r>
      <w:r w:rsidR="008A6926" w:rsidRPr="008A6926">
        <w:rPr>
          <w:rFonts w:ascii="Times New Roman" w:hAnsi="Times New Roman"/>
        </w:rPr>
        <w:t>Expérimentation</w:t>
      </w:r>
      <w:r w:rsidR="008A6926">
        <w:rPr>
          <w:rFonts w:ascii="Times New Roman" w:hAnsi="Times New Roman"/>
          <w:b/>
        </w:rPr>
        <w:t xml:space="preserve"> </w:t>
      </w:r>
      <w:r w:rsidR="008A6926">
        <w:rPr>
          <w:rFonts w:ascii="Times New Roman" w:hAnsi="Times New Roman"/>
        </w:rPr>
        <w:t>c</w:t>
      </w:r>
      <w:r w:rsidR="00655967">
        <w:rPr>
          <w:rFonts w:ascii="Times New Roman" w:hAnsi="Times New Roman"/>
        </w:rPr>
        <w:t>ollecte</w:t>
      </w:r>
      <w:r w:rsidR="00442028" w:rsidRPr="00442028">
        <w:rPr>
          <w:rFonts w:ascii="Times New Roman" w:hAnsi="Times New Roman"/>
        </w:rPr>
        <w:t xml:space="preserve"> innovante des déchets – Appel à  projets pour un outi</w:t>
      </w:r>
      <w:r w:rsidR="00442028">
        <w:rPr>
          <w:rFonts w:ascii="Times New Roman" w:hAnsi="Times New Roman"/>
        </w:rPr>
        <w:t>l novateur sur le territoire por</w:t>
      </w:r>
      <w:r w:rsidR="00442028" w:rsidRPr="00442028">
        <w:rPr>
          <w:rFonts w:ascii="Times New Roman" w:hAnsi="Times New Roman"/>
        </w:rPr>
        <w:t>tois</w:t>
      </w:r>
      <w:r w:rsidR="00655967">
        <w:rPr>
          <w:rFonts w:ascii="Times New Roman" w:hAnsi="Times New Roman"/>
        </w:rPr>
        <w:t>.</w:t>
      </w:r>
      <w:r w:rsidR="00442028">
        <w:rPr>
          <w:rFonts w:ascii="Times New Roman" w:hAnsi="Times New Roman"/>
          <w:b/>
        </w:rPr>
        <w:t xml:space="preserve"> </w:t>
      </w:r>
    </w:p>
    <w:p w14:paraId="3C5A2D77" w14:textId="77777777" w:rsidR="00A422CB" w:rsidRDefault="00A422CB" w:rsidP="00C230D9">
      <w:pPr>
        <w:spacing w:after="0" w:line="240" w:lineRule="auto"/>
        <w:jc w:val="both"/>
        <w:rPr>
          <w:rFonts w:ascii="Times New Roman" w:hAnsi="Times New Roman"/>
        </w:rPr>
      </w:pPr>
    </w:p>
    <w:p w14:paraId="6A8F0F56" w14:textId="77777777" w:rsidR="00442028" w:rsidRDefault="00442028" w:rsidP="00044F55">
      <w:pPr>
        <w:spacing w:after="0" w:line="240" w:lineRule="auto"/>
        <w:jc w:val="both"/>
        <w:rPr>
          <w:rFonts w:ascii="Times New Roman" w:eastAsia="Times New Roman" w:hAnsi="Times New Roman"/>
          <w:lang w:eastAsia="fr-FR"/>
        </w:rPr>
      </w:pPr>
    </w:p>
    <w:p w14:paraId="0D4C3FAB" w14:textId="77777777" w:rsidR="0083086C" w:rsidRDefault="00727597" w:rsidP="00044F55">
      <w:pPr>
        <w:spacing w:after="0" w:line="240" w:lineRule="auto"/>
        <w:jc w:val="both"/>
        <w:rPr>
          <w:rFonts w:ascii="Times New Roman" w:eastAsia="Times New Roman" w:hAnsi="Times New Roman"/>
          <w:lang w:eastAsia="fr-FR"/>
        </w:rPr>
      </w:pPr>
      <w:r w:rsidRPr="00727597">
        <w:rPr>
          <w:rFonts w:ascii="Times New Roman" w:eastAsia="Times New Roman" w:hAnsi="Times New Roman"/>
          <w:lang w:eastAsia="fr-FR"/>
        </w:rPr>
        <w:t>La gestion des ordur</w:t>
      </w:r>
      <w:r>
        <w:rPr>
          <w:rFonts w:ascii="Times New Roman" w:eastAsia="Times New Roman" w:hAnsi="Times New Roman"/>
          <w:lang w:eastAsia="fr-FR"/>
        </w:rPr>
        <w:t>es ménagères et des encombrants, bien qu’</w:t>
      </w:r>
      <w:r w:rsidRPr="00727597">
        <w:rPr>
          <w:rFonts w:ascii="Times New Roman" w:eastAsia="Times New Roman" w:hAnsi="Times New Roman"/>
          <w:lang w:eastAsia="fr-FR"/>
        </w:rPr>
        <w:t xml:space="preserve">elle mobilise </w:t>
      </w:r>
      <w:r>
        <w:rPr>
          <w:rFonts w:ascii="Times New Roman" w:eastAsia="Times New Roman" w:hAnsi="Times New Roman"/>
          <w:lang w:eastAsia="fr-FR"/>
        </w:rPr>
        <w:t xml:space="preserve">des acteurs tels que la </w:t>
      </w:r>
      <w:r w:rsidR="00744715">
        <w:rPr>
          <w:rFonts w:ascii="Times New Roman" w:eastAsia="Times New Roman" w:hAnsi="Times New Roman"/>
          <w:lang w:eastAsia="fr-FR"/>
        </w:rPr>
        <w:t>v</w:t>
      </w:r>
      <w:r w:rsidRPr="00727597">
        <w:rPr>
          <w:rFonts w:ascii="Times New Roman" w:eastAsia="Times New Roman" w:hAnsi="Times New Roman"/>
          <w:lang w:eastAsia="fr-FR"/>
        </w:rPr>
        <w:t xml:space="preserve">ille, </w:t>
      </w:r>
      <w:r w:rsidR="00044F55">
        <w:rPr>
          <w:rFonts w:ascii="Times New Roman" w:eastAsia="Times New Roman" w:hAnsi="Times New Roman"/>
          <w:lang w:eastAsia="fr-FR"/>
        </w:rPr>
        <w:t>l’</w:t>
      </w:r>
      <w:r w:rsidRPr="00727597">
        <w:rPr>
          <w:rFonts w:ascii="Times New Roman" w:eastAsia="Times New Roman" w:hAnsi="Times New Roman"/>
          <w:lang w:eastAsia="fr-FR"/>
        </w:rPr>
        <w:t xml:space="preserve">EPCI, </w:t>
      </w:r>
      <w:r w:rsidR="00044F55">
        <w:rPr>
          <w:rFonts w:ascii="Times New Roman" w:eastAsia="Times New Roman" w:hAnsi="Times New Roman"/>
          <w:lang w:eastAsia="fr-FR"/>
        </w:rPr>
        <w:t xml:space="preserve">les </w:t>
      </w:r>
      <w:r w:rsidRPr="00727597">
        <w:rPr>
          <w:rFonts w:ascii="Times New Roman" w:eastAsia="Times New Roman" w:hAnsi="Times New Roman"/>
          <w:lang w:eastAsia="fr-FR"/>
        </w:rPr>
        <w:t xml:space="preserve">bailleurs et </w:t>
      </w:r>
      <w:r w:rsidR="00044F55">
        <w:rPr>
          <w:rFonts w:ascii="Times New Roman" w:eastAsia="Times New Roman" w:hAnsi="Times New Roman"/>
          <w:lang w:eastAsia="fr-FR"/>
        </w:rPr>
        <w:t xml:space="preserve">les </w:t>
      </w:r>
      <w:r w:rsidRPr="00727597">
        <w:rPr>
          <w:rFonts w:ascii="Times New Roman" w:eastAsia="Times New Roman" w:hAnsi="Times New Roman"/>
          <w:lang w:eastAsia="fr-FR"/>
        </w:rPr>
        <w:t>habitants</w:t>
      </w:r>
      <w:r w:rsidR="00044F55">
        <w:rPr>
          <w:rFonts w:ascii="Times New Roman" w:eastAsia="Times New Roman" w:hAnsi="Times New Roman"/>
          <w:lang w:eastAsia="fr-FR"/>
        </w:rPr>
        <w:t>, est une activité souvent dévalorisée.</w:t>
      </w:r>
    </w:p>
    <w:p w14:paraId="41334C67" w14:textId="77777777" w:rsidR="00727597" w:rsidRPr="00F20AD5" w:rsidRDefault="00727597" w:rsidP="00044F55">
      <w:pPr>
        <w:spacing w:after="0" w:line="240" w:lineRule="auto"/>
        <w:jc w:val="both"/>
        <w:rPr>
          <w:rFonts w:ascii="Times New Roman" w:eastAsia="Times New Roman" w:hAnsi="Times New Roman"/>
          <w:lang w:val="fr-RE" w:eastAsia="fr-FR"/>
        </w:rPr>
      </w:pPr>
      <w:r w:rsidRPr="00727597">
        <w:rPr>
          <w:rFonts w:ascii="Times New Roman" w:eastAsia="Times New Roman" w:hAnsi="Times New Roman"/>
          <w:lang w:eastAsia="fr-FR"/>
        </w:rPr>
        <w:t xml:space="preserve">En effet, elle traite du « déchet » qui, dans les représentations communes est considéré comme </w:t>
      </w:r>
      <w:r w:rsidR="00F20AD5">
        <w:rPr>
          <w:rFonts w:ascii="Times New Roman" w:eastAsia="Times New Roman" w:hAnsi="Times New Roman"/>
          <w:lang w:eastAsia="fr-FR"/>
        </w:rPr>
        <w:t xml:space="preserve">« inutile » </w:t>
      </w:r>
      <w:r w:rsidRPr="00727597">
        <w:rPr>
          <w:rFonts w:ascii="Times New Roman" w:eastAsia="Times New Roman" w:hAnsi="Times New Roman"/>
          <w:lang w:eastAsia="fr-FR"/>
        </w:rPr>
        <w:t>et « sale » et mobil</w:t>
      </w:r>
      <w:r w:rsidR="003B2BB4">
        <w:rPr>
          <w:rFonts w:ascii="Times New Roman" w:eastAsia="Times New Roman" w:hAnsi="Times New Roman"/>
          <w:lang w:eastAsia="fr-FR"/>
        </w:rPr>
        <w:t>ise des emplois mal considérés.</w:t>
      </w:r>
    </w:p>
    <w:p w14:paraId="6806D79E" w14:textId="77777777" w:rsidR="00044F55" w:rsidRPr="00727597" w:rsidRDefault="00044F55" w:rsidP="00044F55">
      <w:pPr>
        <w:spacing w:after="0" w:line="240" w:lineRule="auto"/>
        <w:jc w:val="both"/>
        <w:rPr>
          <w:rFonts w:ascii="Times New Roman" w:eastAsia="Times New Roman" w:hAnsi="Times New Roman"/>
          <w:lang w:eastAsia="fr-FR"/>
        </w:rPr>
      </w:pPr>
    </w:p>
    <w:p w14:paraId="698ABE2F" w14:textId="77777777" w:rsidR="00727597" w:rsidRPr="00727597" w:rsidRDefault="00727597" w:rsidP="00044F55">
      <w:pPr>
        <w:spacing w:after="0" w:line="240" w:lineRule="auto"/>
        <w:jc w:val="both"/>
        <w:rPr>
          <w:rFonts w:ascii="Times New Roman" w:eastAsia="Times New Roman" w:hAnsi="Times New Roman"/>
          <w:lang w:eastAsia="fr-FR"/>
        </w:rPr>
      </w:pPr>
      <w:r w:rsidRPr="00727597">
        <w:rPr>
          <w:rFonts w:ascii="Times New Roman" w:eastAsia="Times New Roman" w:hAnsi="Times New Roman"/>
          <w:lang w:eastAsia="fr-FR"/>
        </w:rPr>
        <w:t>La gestion des déchets a pourtant des impacts considérables sur la qualité du cadre de vie et sur l’attractivité d’un te</w:t>
      </w:r>
      <w:r w:rsidR="0083086C">
        <w:rPr>
          <w:rFonts w:ascii="Times New Roman" w:eastAsia="Times New Roman" w:hAnsi="Times New Roman"/>
          <w:lang w:eastAsia="fr-FR"/>
        </w:rPr>
        <w:t xml:space="preserve">rritoire, plus </w:t>
      </w:r>
      <w:r w:rsidRPr="00727597">
        <w:rPr>
          <w:rFonts w:ascii="Times New Roman" w:eastAsia="Times New Roman" w:hAnsi="Times New Roman"/>
          <w:lang w:eastAsia="fr-FR"/>
        </w:rPr>
        <w:t>particulièrement</w:t>
      </w:r>
      <w:r w:rsidR="0083086C">
        <w:rPr>
          <w:rFonts w:ascii="Times New Roman" w:eastAsia="Times New Roman" w:hAnsi="Times New Roman"/>
          <w:lang w:eastAsia="fr-FR"/>
        </w:rPr>
        <w:t xml:space="preserve"> sur </w:t>
      </w:r>
      <w:r w:rsidRPr="00727597">
        <w:rPr>
          <w:rFonts w:ascii="Times New Roman" w:eastAsia="Times New Roman" w:hAnsi="Times New Roman"/>
          <w:lang w:eastAsia="fr-FR"/>
        </w:rPr>
        <w:t>:</w:t>
      </w:r>
    </w:p>
    <w:p w14:paraId="0AAEFF99" w14:textId="77777777" w:rsidR="00727597" w:rsidRPr="00727597" w:rsidRDefault="00727597" w:rsidP="00044F55">
      <w:pPr>
        <w:numPr>
          <w:ilvl w:val="0"/>
          <w:numId w:val="22"/>
        </w:numPr>
        <w:spacing w:before="100" w:beforeAutospacing="1" w:after="100" w:afterAutospacing="1" w:line="240" w:lineRule="auto"/>
        <w:jc w:val="both"/>
        <w:rPr>
          <w:rFonts w:ascii="Times New Roman" w:eastAsia="Times New Roman" w:hAnsi="Times New Roman"/>
          <w:lang w:eastAsia="fr-FR"/>
        </w:rPr>
      </w:pPr>
      <w:r w:rsidRPr="00727597">
        <w:rPr>
          <w:rFonts w:ascii="Times New Roman" w:eastAsia="Times New Roman" w:hAnsi="Times New Roman"/>
          <w:lang w:eastAsia="fr-FR"/>
        </w:rPr>
        <w:t>les relations entre les habitants</w:t>
      </w:r>
      <w:r w:rsidR="00044F55">
        <w:rPr>
          <w:rFonts w:ascii="Times New Roman" w:eastAsia="Times New Roman" w:hAnsi="Times New Roman"/>
          <w:lang w:eastAsia="fr-FR"/>
        </w:rPr>
        <w:t> ;</w:t>
      </w:r>
    </w:p>
    <w:p w14:paraId="769040FC" w14:textId="77777777" w:rsidR="00727597" w:rsidRPr="00727597" w:rsidRDefault="00727597" w:rsidP="00044F55">
      <w:pPr>
        <w:numPr>
          <w:ilvl w:val="0"/>
          <w:numId w:val="22"/>
        </w:numPr>
        <w:spacing w:before="100" w:beforeAutospacing="1" w:after="100" w:afterAutospacing="1" w:line="240" w:lineRule="auto"/>
        <w:jc w:val="both"/>
        <w:rPr>
          <w:rFonts w:ascii="Times New Roman" w:eastAsia="Times New Roman" w:hAnsi="Times New Roman"/>
          <w:lang w:eastAsia="fr-FR"/>
        </w:rPr>
      </w:pPr>
      <w:r w:rsidRPr="00727597">
        <w:rPr>
          <w:rFonts w:ascii="Times New Roman" w:eastAsia="Times New Roman" w:hAnsi="Times New Roman"/>
          <w:lang w:eastAsia="fr-FR"/>
        </w:rPr>
        <w:t>le rapport des habitants aux espaces publics</w:t>
      </w:r>
      <w:r w:rsidR="00044F55">
        <w:rPr>
          <w:rFonts w:ascii="Times New Roman" w:eastAsia="Times New Roman" w:hAnsi="Times New Roman"/>
          <w:lang w:eastAsia="fr-FR"/>
        </w:rPr>
        <w:t xml:space="preserve"> ; </w:t>
      </w:r>
    </w:p>
    <w:p w14:paraId="1719EA6D" w14:textId="77777777" w:rsidR="00727597" w:rsidRPr="00727597" w:rsidRDefault="00727597" w:rsidP="00044F55">
      <w:pPr>
        <w:numPr>
          <w:ilvl w:val="0"/>
          <w:numId w:val="22"/>
        </w:numPr>
        <w:spacing w:before="100" w:beforeAutospacing="1" w:after="100" w:afterAutospacing="1" w:line="240" w:lineRule="auto"/>
        <w:jc w:val="both"/>
        <w:rPr>
          <w:rFonts w:ascii="Times New Roman" w:eastAsia="Times New Roman" w:hAnsi="Times New Roman"/>
          <w:lang w:eastAsia="fr-FR"/>
        </w:rPr>
      </w:pPr>
      <w:r w:rsidRPr="00727597">
        <w:rPr>
          <w:rFonts w:ascii="Times New Roman" w:eastAsia="Times New Roman" w:hAnsi="Times New Roman"/>
          <w:lang w:eastAsia="fr-FR"/>
        </w:rPr>
        <w:t>la valorisation ou la dévalorisation des habitants</w:t>
      </w:r>
      <w:r w:rsidR="00044F55">
        <w:rPr>
          <w:rFonts w:ascii="Times New Roman" w:eastAsia="Times New Roman" w:hAnsi="Times New Roman"/>
          <w:lang w:eastAsia="fr-FR"/>
        </w:rPr>
        <w:t> ;</w:t>
      </w:r>
    </w:p>
    <w:p w14:paraId="58431A35" w14:textId="77777777" w:rsidR="00727597" w:rsidRPr="00727597" w:rsidRDefault="00727597" w:rsidP="00044F55">
      <w:pPr>
        <w:numPr>
          <w:ilvl w:val="0"/>
          <w:numId w:val="22"/>
        </w:numPr>
        <w:spacing w:before="100" w:beforeAutospacing="1" w:after="100" w:afterAutospacing="1" w:line="240" w:lineRule="auto"/>
        <w:jc w:val="both"/>
        <w:rPr>
          <w:rFonts w:ascii="Times New Roman" w:eastAsia="Times New Roman" w:hAnsi="Times New Roman"/>
          <w:lang w:eastAsia="fr-FR"/>
        </w:rPr>
      </w:pPr>
      <w:r w:rsidRPr="00727597">
        <w:rPr>
          <w:rFonts w:ascii="Times New Roman" w:eastAsia="Times New Roman" w:hAnsi="Times New Roman"/>
          <w:lang w:eastAsia="fr-FR"/>
        </w:rPr>
        <w:t>l’image qui est donnée du quartier à l’extérieur</w:t>
      </w:r>
      <w:r w:rsidR="00044F55">
        <w:rPr>
          <w:rFonts w:ascii="Times New Roman" w:eastAsia="Times New Roman" w:hAnsi="Times New Roman"/>
          <w:lang w:eastAsia="fr-FR"/>
        </w:rPr>
        <w:t>.</w:t>
      </w:r>
    </w:p>
    <w:p w14:paraId="21514F74" w14:textId="77777777" w:rsidR="00727597" w:rsidRPr="00727597" w:rsidRDefault="00727597" w:rsidP="00044F55">
      <w:pPr>
        <w:spacing w:after="0" w:line="240" w:lineRule="auto"/>
        <w:jc w:val="both"/>
        <w:rPr>
          <w:rFonts w:ascii="Times New Roman" w:eastAsia="Times New Roman" w:hAnsi="Times New Roman"/>
          <w:lang w:eastAsia="fr-FR"/>
        </w:rPr>
      </w:pPr>
      <w:r w:rsidRPr="00727597">
        <w:rPr>
          <w:rFonts w:ascii="Times New Roman" w:eastAsia="Times New Roman" w:hAnsi="Times New Roman"/>
          <w:lang w:eastAsia="fr-FR"/>
        </w:rPr>
        <w:t>La problématique des encombrants répond aux mêmes préoccupations</w:t>
      </w:r>
      <w:r w:rsidR="0083086C">
        <w:rPr>
          <w:rFonts w:ascii="Times New Roman" w:eastAsia="Times New Roman" w:hAnsi="Times New Roman"/>
          <w:lang w:eastAsia="fr-FR"/>
        </w:rPr>
        <w:t xml:space="preserve">, auxquelles s’ajoutent </w:t>
      </w:r>
      <w:r w:rsidR="00335640">
        <w:rPr>
          <w:rFonts w:ascii="Times New Roman" w:eastAsia="Times New Roman" w:hAnsi="Times New Roman"/>
          <w:lang w:eastAsia="fr-FR"/>
        </w:rPr>
        <w:t>des enjeux</w:t>
      </w:r>
      <w:r w:rsidRPr="00727597">
        <w:rPr>
          <w:rFonts w:ascii="Times New Roman" w:eastAsia="Times New Roman" w:hAnsi="Times New Roman"/>
          <w:lang w:eastAsia="fr-FR"/>
        </w:rPr>
        <w:t xml:space="preserve"> </w:t>
      </w:r>
      <w:r w:rsidR="0083086C">
        <w:rPr>
          <w:rFonts w:ascii="Times New Roman" w:eastAsia="Times New Roman" w:hAnsi="Times New Roman"/>
          <w:lang w:eastAsia="fr-FR"/>
        </w:rPr>
        <w:t xml:space="preserve">liés à la </w:t>
      </w:r>
      <w:r w:rsidRPr="00727597">
        <w:rPr>
          <w:rFonts w:ascii="Times New Roman" w:eastAsia="Times New Roman" w:hAnsi="Times New Roman"/>
          <w:lang w:eastAsia="fr-FR"/>
        </w:rPr>
        <w:t>sécurité (stockage inadapté, risque d’incendie...)</w:t>
      </w:r>
      <w:r w:rsidR="0083086C">
        <w:rPr>
          <w:rFonts w:ascii="Times New Roman" w:eastAsia="Times New Roman" w:hAnsi="Times New Roman"/>
          <w:lang w:eastAsia="fr-FR"/>
        </w:rPr>
        <w:t>, au modèle économique</w:t>
      </w:r>
      <w:r w:rsidRPr="00727597">
        <w:rPr>
          <w:rFonts w:ascii="Times New Roman" w:eastAsia="Times New Roman" w:hAnsi="Times New Roman"/>
          <w:lang w:eastAsia="fr-FR"/>
        </w:rPr>
        <w:t xml:space="preserve"> </w:t>
      </w:r>
      <w:r w:rsidR="0083086C">
        <w:rPr>
          <w:rFonts w:ascii="Times New Roman" w:eastAsia="Times New Roman" w:hAnsi="Times New Roman"/>
          <w:lang w:eastAsia="fr-FR"/>
        </w:rPr>
        <w:t>à mettre en œuvre (</w:t>
      </w:r>
      <w:r w:rsidRPr="00727597">
        <w:rPr>
          <w:rFonts w:ascii="Times New Roman" w:eastAsia="Times New Roman" w:hAnsi="Times New Roman"/>
          <w:lang w:eastAsia="fr-FR"/>
        </w:rPr>
        <w:t>coûts d’entretien et de gestion pour l’E</w:t>
      </w:r>
      <w:r w:rsidR="0083086C">
        <w:rPr>
          <w:rFonts w:ascii="Times New Roman" w:eastAsia="Times New Roman" w:hAnsi="Times New Roman"/>
          <w:lang w:eastAsia="fr-FR"/>
        </w:rPr>
        <w:t>PCI, la ville, ou le bailleur</w:t>
      </w:r>
      <w:r w:rsidRPr="00727597">
        <w:rPr>
          <w:rFonts w:ascii="Times New Roman" w:eastAsia="Times New Roman" w:hAnsi="Times New Roman"/>
          <w:lang w:eastAsia="fr-FR"/>
        </w:rPr>
        <w:t>).</w:t>
      </w:r>
    </w:p>
    <w:p w14:paraId="4761D3B5" w14:textId="77777777" w:rsidR="00727597" w:rsidRPr="00727597" w:rsidRDefault="00727597" w:rsidP="00044F55">
      <w:pPr>
        <w:spacing w:after="0" w:line="240" w:lineRule="auto"/>
        <w:jc w:val="both"/>
        <w:rPr>
          <w:rFonts w:ascii="Times New Roman" w:eastAsia="Times New Roman" w:hAnsi="Times New Roman"/>
          <w:lang w:eastAsia="fr-FR"/>
        </w:rPr>
      </w:pPr>
    </w:p>
    <w:p w14:paraId="0F0393EF" w14:textId="77777777" w:rsidR="00727597" w:rsidRPr="00727597" w:rsidRDefault="00744715" w:rsidP="00044F55">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De plus</w:t>
      </w:r>
      <w:r w:rsidR="00727597" w:rsidRPr="00727597">
        <w:rPr>
          <w:rFonts w:ascii="Times New Roman" w:eastAsia="Times New Roman" w:hAnsi="Times New Roman"/>
          <w:lang w:eastAsia="fr-FR"/>
        </w:rPr>
        <w:t>, la gestion des déchets interroge les manières de favoriser le tri sélectif dans les quartiers d’habitat collectif dense (conception des espaces, modalités de collecte du tri sélectif, mise en place de containers enterrés...).</w:t>
      </w:r>
    </w:p>
    <w:p w14:paraId="174EEEC0" w14:textId="77777777" w:rsidR="00727597" w:rsidRPr="00727597" w:rsidRDefault="00727597" w:rsidP="00044F55">
      <w:pPr>
        <w:spacing w:after="0" w:line="240" w:lineRule="auto"/>
        <w:jc w:val="both"/>
        <w:rPr>
          <w:rFonts w:ascii="Times New Roman" w:eastAsia="Times New Roman" w:hAnsi="Times New Roman"/>
          <w:lang w:eastAsia="fr-FR"/>
        </w:rPr>
      </w:pPr>
    </w:p>
    <w:p w14:paraId="4A29F4B2" w14:textId="77777777" w:rsidR="00727597" w:rsidRPr="00727597" w:rsidRDefault="0083086C" w:rsidP="00044F55">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L</w:t>
      </w:r>
      <w:r w:rsidR="00727597" w:rsidRPr="00727597">
        <w:rPr>
          <w:rFonts w:ascii="Times New Roman" w:eastAsia="Times New Roman" w:hAnsi="Times New Roman"/>
          <w:lang w:eastAsia="fr-FR"/>
        </w:rPr>
        <w:t>a gestion des ordures ménagères, du tri s</w:t>
      </w:r>
      <w:r>
        <w:rPr>
          <w:rFonts w:ascii="Times New Roman" w:eastAsia="Times New Roman" w:hAnsi="Times New Roman"/>
          <w:lang w:eastAsia="fr-FR"/>
        </w:rPr>
        <w:t>électif et des encombrants apparaît comme primordiale</w:t>
      </w:r>
      <w:r w:rsidR="00727597" w:rsidRPr="00727597">
        <w:rPr>
          <w:rFonts w:ascii="Times New Roman" w:eastAsia="Times New Roman" w:hAnsi="Times New Roman"/>
          <w:lang w:eastAsia="fr-FR"/>
        </w:rPr>
        <w:t xml:space="preserve"> pour le bon fonctionnement des quartiers.</w:t>
      </w:r>
      <w:r w:rsidR="00655967">
        <w:rPr>
          <w:rFonts w:ascii="Times New Roman" w:eastAsia="Times New Roman" w:hAnsi="Times New Roman"/>
          <w:lang w:eastAsia="fr-FR"/>
        </w:rPr>
        <w:t xml:space="preserve"> On peut distinguer 2 phases majeures dans cette gestion : la collecte des déchets d’une part et le traitement de ces déchets</w:t>
      </w:r>
      <w:r w:rsidR="0013259F">
        <w:rPr>
          <w:rFonts w:ascii="Times New Roman" w:eastAsia="Times New Roman" w:hAnsi="Times New Roman"/>
          <w:lang w:eastAsia="fr-FR"/>
        </w:rPr>
        <w:t xml:space="preserve"> collectés</w:t>
      </w:r>
      <w:r w:rsidR="00655967">
        <w:rPr>
          <w:rFonts w:ascii="Times New Roman" w:eastAsia="Times New Roman" w:hAnsi="Times New Roman"/>
          <w:lang w:eastAsia="fr-FR"/>
        </w:rPr>
        <w:t xml:space="preserve"> d’autre part. </w:t>
      </w:r>
    </w:p>
    <w:p w14:paraId="469D2C4D" w14:textId="77777777" w:rsidR="00973857" w:rsidRPr="00973857" w:rsidRDefault="00973857" w:rsidP="00044F55">
      <w:pPr>
        <w:spacing w:before="100" w:beforeAutospacing="1" w:after="100" w:afterAutospacing="1" w:line="240" w:lineRule="auto"/>
        <w:jc w:val="both"/>
        <w:rPr>
          <w:rFonts w:ascii="Times New Roman" w:eastAsia="Times New Roman" w:hAnsi="Times New Roman"/>
          <w:b/>
          <w:color w:val="000000"/>
          <w:lang w:eastAsia="fr-FR"/>
        </w:rPr>
      </w:pPr>
      <w:r w:rsidRPr="00973857">
        <w:rPr>
          <w:rFonts w:ascii="Times New Roman" w:eastAsia="Times New Roman" w:hAnsi="Times New Roman"/>
          <w:b/>
          <w:color w:val="000000"/>
          <w:lang w:eastAsia="fr-FR"/>
        </w:rPr>
        <w:t xml:space="preserve">I – </w:t>
      </w:r>
      <w:r w:rsidR="00747C76">
        <w:rPr>
          <w:rFonts w:ascii="Times New Roman" w:eastAsia="Times New Roman" w:hAnsi="Times New Roman"/>
          <w:b/>
          <w:color w:val="000000"/>
          <w:lang w:eastAsia="fr-FR"/>
        </w:rPr>
        <w:t xml:space="preserve">Historique de la réflexion </w:t>
      </w:r>
    </w:p>
    <w:p w14:paraId="16B9656F" w14:textId="77777777" w:rsidR="0013259F" w:rsidRPr="00727597" w:rsidRDefault="0013259F" w:rsidP="0013259F">
      <w:pPr>
        <w:spacing w:before="100" w:beforeAutospacing="1" w:after="100" w:afterAutospacing="1" w:line="240" w:lineRule="auto"/>
        <w:jc w:val="both"/>
        <w:rPr>
          <w:rFonts w:ascii="Times New Roman" w:eastAsia="Times New Roman" w:hAnsi="Times New Roman"/>
          <w:lang w:eastAsia="fr-FR"/>
        </w:rPr>
      </w:pPr>
      <w:r>
        <w:rPr>
          <w:rFonts w:ascii="Times New Roman" w:eastAsia="Times New Roman" w:hAnsi="Times New Roman"/>
          <w:color w:val="000000"/>
          <w:lang w:eastAsia="fr-FR"/>
        </w:rPr>
        <w:t>Au vu de ce contexte, dans le cadre du Contrat de Ville</w:t>
      </w:r>
      <w:r w:rsidR="006E664E">
        <w:rPr>
          <w:rFonts w:ascii="Times New Roman" w:eastAsia="Times New Roman" w:hAnsi="Times New Roman"/>
          <w:color w:val="000000"/>
          <w:lang w:eastAsia="fr-FR"/>
        </w:rPr>
        <w:t xml:space="preserve"> de Le Port</w:t>
      </w:r>
      <w:r>
        <w:rPr>
          <w:rFonts w:ascii="Times New Roman" w:eastAsia="Times New Roman" w:hAnsi="Times New Roman"/>
          <w:color w:val="000000"/>
          <w:lang w:eastAsia="fr-FR"/>
        </w:rPr>
        <w:t>, plusieurs discussions et réunions ont été engagées depuis juillet 2020</w:t>
      </w:r>
      <w:r w:rsidRPr="00727597">
        <w:rPr>
          <w:rFonts w:ascii="Times New Roman" w:eastAsia="Times New Roman" w:hAnsi="Times New Roman"/>
          <w:color w:val="000000"/>
          <w:lang w:eastAsia="fr-FR"/>
        </w:rPr>
        <w:t xml:space="preserve"> avec les bailleurs so</w:t>
      </w:r>
      <w:r>
        <w:rPr>
          <w:rFonts w:ascii="Times New Roman" w:eastAsia="Times New Roman" w:hAnsi="Times New Roman"/>
          <w:color w:val="000000"/>
          <w:lang w:eastAsia="fr-FR"/>
        </w:rPr>
        <w:t>ciaux présents sur la ville de L</w:t>
      </w:r>
      <w:r w:rsidRPr="00727597">
        <w:rPr>
          <w:rFonts w:ascii="Times New Roman" w:eastAsia="Times New Roman" w:hAnsi="Times New Roman"/>
          <w:color w:val="000000"/>
          <w:lang w:eastAsia="fr-FR"/>
        </w:rPr>
        <w:t>e Port</w:t>
      </w:r>
      <w:r>
        <w:rPr>
          <w:rFonts w:ascii="Times New Roman" w:eastAsia="Times New Roman" w:hAnsi="Times New Roman"/>
          <w:color w:val="000000"/>
          <w:lang w:eastAsia="fr-FR"/>
        </w:rPr>
        <w:t>, l’Etat (la déléguée du préfet), l’EPCI (le Territoire de la Côte Ouest) et les services de la Ville</w:t>
      </w:r>
      <w:r w:rsidRPr="00727597">
        <w:rPr>
          <w:rFonts w:ascii="Times New Roman" w:eastAsia="Times New Roman" w:hAnsi="Times New Roman"/>
          <w:color w:val="000000"/>
          <w:lang w:eastAsia="fr-FR"/>
        </w:rPr>
        <w:t xml:space="preserve">, </w:t>
      </w:r>
      <w:r>
        <w:rPr>
          <w:rFonts w:ascii="Times New Roman" w:eastAsia="Times New Roman" w:hAnsi="Times New Roman"/>
          <w:color w:val="000000"/>
          <w:lang w:eastAsia="fr-FR"/>
        </w:rPr>
        <w:t>afin de travailler sur une</w:t>
      </w:r>
      <w:r w:rsidRPr="00727597">
        <w:rPr>
          <w:rFonts w:ascii="Times New Roman" w:eastAsia="Times New Roman" w:hAnsi="Times New Roman"/>
          <w:color w:val="000000"/>
          <w:lang w:eastAsia="fr-FR"/>
        </w:rPr>
        <w:t xml:space="preserve"> proposition d'expérimentation </w:t>
      </w:r>
      <w:r>
        <w:rPr>
          <w:rFonts w:ascii="Times New Roman" w:eastAsia="Times New Roman" w:hAnsi="Times New Roman"/>
          <w:color w:val="000000"/>
          <w:lang w:eastAsia="fr-FR"/>
        </w:rPr>
        <w:t xml:space="preserve">de </w:t>
      </w:r>
      <w:r w:rsidRPr="00727597">
        <w:rPr>
          <w:rFonts w:ascii="Times New Roman" w:eastAsia="Times New Roman" w:hAnsi="Times New Roman"/>
          <w:color w:val="000000"/>
          <w:lang w:eastAsia="fr-FR"/>
        </w:rPr>
        <w:t>"</w:t>
      </w:r>
      <w:r>
        <w:rPr>
          <w:rFonts w:ascii="Times New Roman" w:eastAsia="Times New Roman" w:hAnsi="Times New Roman"/>
          <w:color w:val="000000"/>
          <w:lang w:eastAsia="fr-FR"/>
        </w:rPr>
        <w:t>collecte innovante des déchets" sur le territoire portois</w:t>
      </w:r>
      <w:r w:rsidRPr="00727597">
        <w:rPr>
          <w:rFonts w:ascii="Times New Roman" w:eastAsia="Times New Roman" w:hAnsi="Times New Roman"/>
          <w:color w:val="000000"/>
          <w:lang w:eastAsia="fr-FR"/>
        </w:rPr>
        <w:t>.</w:t>
      </w:r>
    </w:p>
    <w:p w14:paraId="61751688" w14:textId="77777777" w:rsidR="0013259F" w:rsidRDefault="0013259F" w:rsidP="00501D84">
      <w:pPr>
        <w:pStyle w:val="NormalWeb"/>
        <w:jc w:val="both"/>
        <w:rPr>
          <w:color w:val="000000"/>
        </w:rPr>
      </w:pPr>
      <w:r>
        <w:rPr>
          <w:color w:val="000000"/>
        </w:rPr>
        <w:t xml:space="preserve">Cette réflexion a </w:t>
      </w:r>
      <w:r w:rsidR="00501D84">
        <w:rPr>
          <w:color w:val="000000"/>
        </w:rPr>
        <w:t xml:space="preserve">émergé suite au 1er retour d’expérience </w:t>
      </w:r>
      <w:r>
        <w:rPr>
          <w:color w:val="000000"/>
        </w:rPr>
        <w:t xml:space="preserve">en </w:t>
      </w:r>
      <w:r w:rsidR="00501D84">
        <w:rPr>
          <w:color w:val="000000"/>
        </w:rPr>
        <w:t xml:space="preserve">juin 2020, du lauréat local (Fourmize) </w:t>
      </w:r>
      <w:r>
        <w:rPr>
          <w:color w:val="000000"/>
        </w:rPr>
        <w:t>de l’AMI national « collecte innovante », déployé par CITEO et l’ADEME</w:t>
      </w:r>
      <w:r w:rsidR="00501D84">
        <w:rPr>
          <w:color w:val="000000"/>
        </w:rPr>
        <w:t xml:space="preserve"> en juillet 2019.</w:t>
      </w:r>
      <w:r>
        <w:rPr>
          <w:color w:val="000000"/>
        </w:rPr>
        <w:t xml:space="preserve"> </w:t>
      </w:r>
    </w:p>
    <w:p w14:paraId="63EE5CFC" w14:textId="77777777" w:rsidR="00501D84" w:rsidRDefault="00501D84" w:rsidP="00501D84">
      <w:pPr>
        <w:pStyle w:val="NormalWeb"/>
        <w:jc w:val="both"/>
      </w:pPr>
      <w:r>
        <w:rPr>
          <w:color w:val="000000"/>
        </w:rPr>
        <w:t xml:space="preserve">Entre juillet 2020 et avril 2021, plusieurs réunions avec les bailleurs sociaux, l’Etat et le TCO ont lieu afin de définir le canevas d’une proposition pouvant mettre en œuvre une méthodologie innovante de collecte de déchets. C’est ainsi que le choix d’un appel à projet, dont l’enveloppe financière </w:t>
      </w:r>
      <w:r w:rsidR="005E0A41">
        <w:rPr>
          <w:color w:val="000000"/>
        </w:rPr>
        <w:t>est</w:t>
      </w:r>
      <w:r>
        <w:rPr>
          <w:color w:val="000000"/>
        </w:rPr>
        <w:t xml:space="preserve"> inscrite dans les programmations 202</w:t>
      </w:r>
      <w:r w:rsidR="00356E83">
        <w:rPr>
          <w:color w:val="000000"/>
        </w:rPr>
        <w:t>1</w:t>
      </w:r>
      <w:r>
        <w:rPr>
          <w:color w:val="000000"/>
        </w:rPr>
        <w:t xml:space="preserve"> et 202</w:t>
      </w:r>
      <w:r w:rsidR="00356E83">
        <w:rPr>
          <w:color w:val="000000"/>
        </w:rPr>
        <w:t>2</w:t>
      </w:r>
      <w:r>
        <w:rPr>
          <w:color w:val="000000"/>
        </w:rPr>
        <w:t xml:space="preserve"> de l’ATFPB</w:t>
      </w:r>
      <w:r w:rsidR="003C5821">
        <w:rPr>
          <w:color w:val="000000"/>
        </w:rPr>
        <w:t xml:space="preserve">, a été arrêté. </w:t>
      </w:r>
      <w:r>
        <w:rPr>
          <w:color w:val="000000"/>
        </w:rPr>
        <w:t xml:space="preserve"> </w:t>
      </w:r>
    </w:p>
    <w:p w14:paraId="4A7219DF" w14:textId="77777777" w:rsidR="00335640" w:rsidRDefault="00A10FA7" w:rsidP="00044F55">
      <w:pPr>
        <w:spacing w:before="100" w:beforeAutospacing="1" w:after="100" w:afterAutospacing="1" w:line="240" w:lineRule="auto"/>
        <w:jc w:val="both"/>
        <w:rPr>
          <w:rFonts w:ascii="Times New Roman" w:eastAsia="Times New Roman" w:hAnsi="Times New Roman"/>
          <w:b/>
          <w:color w:val="000000"/>
          <w:lang w:eastAsia="fr-FR"/>
        </w:rPr>
      </w:pPr>
      <w:r w:rsidRPr="00A10FA7">
        <w:rPr>
          <w:rFonts w:ascii="Times New Roman" w:eastAsia="Times New Roman" w:hAnsi="Times New Roman"/>
          <w:b/>
          <w:color w:val="000000"/>
          <w:lang w:eastAsia="fr-FR"/>
        </w:rPr>
        <w:lastRenderedPageBreak/>
        <w:t>II –</w:t>
      </w:r>
      <w:r w:rsidR="00747C76">
        <w:rPr>
          <w:rFonts w:ascii="Times New Roman" w:eastAsia="Times New Roman" w:hAnsi="Times New Roman"/>
          <w:b/>
          <w:color w:val="000000"/>
          <w:lang w:eastAsia="fr-FR"/>
        </w:rPr>
        <w:t xml:space="preserve"> Proposition d’AAP</w:t>
      </w:r>
      <w:r w:rsidRPr="00A10FA7">
        <w:rPr>
          <w:rFonts w:ascii="Times New Roman" w:eastAsia="Times New Roman" w:hAnsi="Times New Roman"/>
          <w:b/>
          <w:color w:val="000000"/>
          <w:lang w:eastAsia="fr-FR"/>
        </w:rPr>
        <w:t xml:space="preserve"> en plusieurs étapes faisant intervenir les partenaires</w:t>
      </w:r>
      <w:r w:rsidR="003C5821">
        <w:rPr>
          <w:rFonts w:ascii="Times New Roman" w:eastAsia="Times New Roman" w:hAnsi="Times New Roman"/>
          <w:b/>
          <w:color w:val="000000"/>
          <w:lang w:eastAsia="fr-FR"/>
        </w:rPr>
        <w:t> :</w:t>
      </w:r>
      <w:r w:rsidRPr="00A10FA7">
        <w:rPr>
          <w:rFonts w:ascii="Times New Roman" w:eastAsia="Times New Roman" w:hAnsi="Times New Roman"/>
          <w:b/>
          <w:color w:val="000000"/>
          <w:lang w:eastAsia="fr-FR"/>
        </w:rPr>
        <w:t xml:space="preserve"> </w:t>
      </w:r>
      <w:r w:rsidR="003C5821">
        <w:rPr>
          <w:rFonts w:ascii="Times New Roman" w:eastAsia="Times New Roman" w:hAnsi="Times New Roman"/>
          <w:b/>
          <w:color w:val="000000"/>
          <w:lang w:eastAsia="fr-FR"/>
        </w:rPr>
        <w:t>b</w:t>
      </w:r>
      <w:r w:rsidRPr="00A10FA7">
        <w:rPr>
          <w:rFonts w:ascii="Times New Roman" w:eastAsia="Times New Roman" w:hAnsi="Times New Roman"/>
          <w:b/>
          <w:color w:val="000000"/>
          <w:lang w:eastAsia="fr-FR"/>
        </w:rPr>
        <w:t>ailleurs</w:t>
      </w:r>
      <w:r w:rsidR="00747C76">
        <w:rPr>
          <w:rFonts w:ascii="Times New Roman" w:eastAsia="Times New Roman" w:hAnsi="Times New Roman"/>
          <w:b/>
          <w:color w:val="000000"/>
          <w:lang w:eastAsia="fr-FR"/>
        </w:rPr>
        <w:t xml:space="preserve"> </w:t>
      </w:r>
      <w:r w:rsidR="003C5821">
        <w:rPr>
          <w:rFonts w:ascii="Times New Roman" w:eastAsia="Times New Roman" w:hAnsi="Times New Roman"/>
          <w:b/>
          <w:color w:val="000000"/>
          <w:lang w:eastAsia="fr-FR"/>
        </w:rPr>
        <w:t xml:space="preserve">sociaux </w:t>
      </w:r>
      <w:r w:rsidR="00747C76">
        <w:rPr>
          <w:rFonts w:ascii="Times New Roman" w:eastAsia="Times New Roman" w:hAnsi="Times New Roman"/>
          <w:b/>
          <w:color w:val="000000"/>
          <w:lang w:eastAsia="fr-FR"/>
        </w:rPr>
        <w:t>et</w:t>
      </w:r>
      <w:r w:rsidR="003C5821">
        <w:rPr>
          <w:rFonts w:ascii="Times New Roman" w:eastAsia="Times New Roman" w:hAnsi="Times New Roman"/>
          <w:b/>
          <w:color w:val="000000"/>
          <w:lang w:eastAsia="fr-FR"/>
        </w:rPr>
        <w:t xml:space="preserve"> </w:t>
      </w:r>
      <w:r w:rsidR="00747C76">
        <w:rPr>
          <w:rFonts w:ascii="Times New Roman" w:eastAsia="Times New Roman" w:hAnsi="Times New Roman"/>
          <w:b/>
          <w:color w:val="000000"/>
          <w:lang w:eastAsia="fr-FR"/>
        </w:rPr>
        <w:t>CRCSUR</w:t>
      </w:r>
      <w:r w:rsidRPr="00A10FA7">
        <w:rPr>
          <w:rFonts w:ascii="Times New Roman" w:eastAsia="Times New Roman" w:hAnsi="Times New Roman"/>
          <w:b/>
          <w:color w:val="000000"/>
          <w:lang w:eastAsia="fr-FR"/>
        </w:rPr>
        <w:t>.</w:t>
      </w:r>
    </w:p>
    <w:p w14:paraId="16575030" w14:textId="77777777" w:rsidR="004F7D79" w:rsidRPr="005531AA" w:rsidRDefault="003C5821" w:rsidP="00044F55">
      <w:pPr>
        <w:spacing w:before="100" w:beforeAutospacing="1" w:after="100" w:afterAutospacing="1" w:line="240" w:lineRule="auto"/>
        <w:jc w:val="both"/>
        <w:rPr>
          <w:rFonts w:ascii="Times New Roman" w:eastAsia="Times New Roman" w:hAnsi="Times New Roman"/>
          <w:lang w:eastAsia="fr-FR"/>
        </w:rPr>
      </w:pPr>
      <w:r w:rsidRPr="005531AA">
        <w:rPr>
          <w:rFonts w:ascii="Times New Roman" w:eastAsia="Times New Roman" w:hAnsi="Times New Roman"/>
          <w:lang w:eastAsia="fr-FR"/>
        </w:rPr>
        <w:t xml:space="preserve">La démarche </w:t>
      </w:r>
      <w:r w:rsidR="004F7D79" w:rsidRPr="005531AA">
        <w:rPr>
          <w:rFonts w:ascii="Times New Roman" w:eastAsia="Times New Roman" w:hAnsi="Times New Roman"/>
          <w:lang w:eastAsia="fr-FR"/>
        </w:rPr>
        <w:t xml:space="preserve">proposée pour cet </w:t>
      </w:r>
      <w:r w:rsidRPr="005531AA">
        <w:rPr>
          <w:rFonts w:ascii="Times New Roman" w:eastAsia="Times New Roman" w:hAnsi="Times New Roman"/>
          <w:lang w:eastAsia="fr-FR"/>
        </w:rPr>
        <w:t>appel à</w:t>
      </w:r>
      <w:r w:rsidR="004F7D79" w:rsidRPr="005531AA">
        <w:rPr>
          <w:rFonts w:ascii="Times New Roman" w:eastAsia="Times New Roman" w:hAnsi="Times New Roman"/>
          <w:lang w:eastAsia="fr-FR"/>
        </w:rPr>
        <w:t xml:space="preserve"> projet, basée sur le modèle appliquée par le Contrat de Ville de Saint-Denis et validée par l’Etat, se déroulerait selon les étapes suivantes : </w:t>
      </w:r>
    </w:p>
    <w:p w14:paraId="2EAC028D" w14:textId="77777777" w:rsidR="003C5821" w:rsidRPr="005531AA" w:rsidRDefault="004F7D79" w:rsidP="004F7D79">
      <w:pPr>
        <w:pStyle w:val="Paragraphedeliste"/>
        <w:numPr>
          <w:ilvl w:val="0"/>
          <w:numId w:val="24"/>
        </w:numPr>
        <w:spacing w:before="100" w:beforeAutospacing="1" w:after="100" w:afterAutospacing="1" w:line="240" w:lineRule="auto"/>
        <w:jc w:val="both"/>
        <w:rPr>
          <w:rFonts w:ascii="Times New Roman" w:eastAsia="Times New Roman" w:hAnsi="Times New Roman"/>
          <w:lang w:eastAsia="fr-FR"/>
        </w:rPr>
      </w:pPr>
      <w:r w:rsidRPr="005531AA">
        <w:rPr>
          <w:rFonts w:ascii="Times New Roman" w:eastAsia="Times New Roman" w:hAnsi="Times New Roman"/>
          <w:lang w:eastAsia="fr-FR"/>
        </w:rPr>
        <w:t>l’inscription de la participation financière de chaque bailleur à l’enveloppe de cet AAP, dans le cadre des pr</w:t>
      </w:r>
      <w:r w:rsidR="00652885">
        <w:rPr>
          <w:rFonts w:ascii="Times New Roman" w:eastAsia="Times New Roman" w:hAnsi="Times New Roman"/>
          <w:lang w:eastAsia="fr-FR"/>
        </w:rPr>
        <w:t>ogrammations ATFPB de 2021</w:t>
      </w:r>
      <w:r w:rsidRPr="005531AA">
        <w:rPr>
          <w:rFonts w:ascii="Times New Roman" w:eastAsia="Times New Roman" w:hAnsi="Times New Roman"/>
          <w:lang w:eastAsia="fr-FR"/>
        </w:rPr>
        <w:t xml:space="preserve"> et 202</w:t>
      </w:r>
      <w:r w:rsidR="00652885">
        <w:rPr>
          <w:rFonts w:ascii="Times New Roman" w:eastAsia="Times New Roman" w:hAnsi="Times New Roman"/>
          <w:lang w:eastAsia="fr-FR"/>
        </w:rPr>
        <w:t>2</w:t>
      </w:r>
      <w:r w:rsidRPr="005531AA">
        <w:rPr>
          <w:rFonts w:ascii="Times New Roman" w:eastAsia="Times New Roman" w:hAnsi="Times New Roman"/>
          <w:lang w:eastAsia="fr-FR"/>
        </w:rPr>
        <w:t xml:space="preserve">, pour une expérimentation s’arrêtant au 31/12/2022, soit la fin de la prorogation de l’accord cadre du Contrat de Ville de Le Port ; </w:t>
      </w:r>
    </w:p>
    <w:p w14:paraId="17EAAF25" w14:textId="77777777" w:rsidR="004F7D79" w:rsidRPr="005531AA" w:rsidRDefault="004F7D79" w:rsidP="004F7D79">
      <w:pPr>
        <w:pStyle w:val="Paragraphedeliste"/>
        <w:numPr>
          <w:ilvl w:val="0"/>
          <w:numId w:val="24"/>
        </w:numPr>
        <w:spacing w:before="100" w:beforeAutospacing="1" w:after="100" w:afterAutospacing="1" w:line="240" w:lineRule="auto"/>
        <w:jc w:val="both"/>
        <w:rPr>
          <w:rFonts w:ascii="Times New Roman" w:eastAsia="Times New Roman" w:hAnsi="Times New Roman"/>
          <w:lang w:eastAsia="fr-FR"/>
        </w:rPr>
      </w:pPr>
      <w:r w:rsidRPr="005531AA">
        <w:rPr>
          <w:rFonts w:ascii="Times New Roman" w:eastAsia="Times New Roman" w:hAnsi="Times New Roman"/>
          <w:lang w:eastAsia="fr-FR"/>
        </w:rPr>
        <w:t xml:space="preserve">la communication par la Ville </w:t>
      </w:r>
      <w:r w:rsidR="005531AA" w:rsidRPr="005531AA">
        <w:rPr>
          <w:rFonts w:ascii="Times New Roman" w:eastAsia="Times New Roman" w:hAnsi="Times New Roman"/>
          <w:lang w:eastAsia="fr-FR"/>
        </w:rPr>
        <w:t xml:space="preserve">sur cet AAP et sur la période de candidature ; </w:t>
      </w:r>
    </w:p>
    <w:p w14:paraId="214DE2B4" w14:textId="47CDBC01" w:rsidR="005531AA" w:rsidRPr="005531AA" w:rsidRDefault="005531AA" w:rsidP="004F7D79">
      <w:pPr>
        <w:pStyle w:val="Paragraphedeliste"/>
        <w:numPr>
          <w:ilvl w:val="0"/>
          <w:numId w:val="24"/>
        </w:numPr>
        <w:spacing w:before="100" w:beforeAutospacing="1" w:after="100" w:afterAutospacing="1" w:line="240" w:lineRule="auto"/>
        <w:jc w:val="both"/>
        <w:rPr>
          <w:rFonts w:ascii="Times New Roman" w:eastAsia="Times New Roman" w:hAnsi="Times New Roman"/>
          <w:lang w:eastAsia="fr-FR"/>
        </w:rPr>
      </w:pPr>
      <w:r w:rsidRPr="005531AA">
        <w:rPr>
          <w:rFonts w:ascii="Times New Roman" w:eastAsia="Times New Roman" w:hAnsi="Times New Roman"/>
          <w:lang w:eastAsia="fr-FR"/>
        </w:rPr>
        <w:t>la réception des candidatures</w:t>
      </w:r>
      <w:r w:rsidR="00B059B0">
        <w:rPr>
          <w:rFonts w:ascii="Times New Roman" w:eastAsia="Times New Roman" w:hAnsi="Times New Roman"/>
          <w:lang w:eastAsia="fr-FR"/>
        </w:rPr>
        <w:t xml:space="preserve"> à l’agence SHLMR du Port</w:t>
      </w:r>
      <w:r w:rsidRPr="005531AA">
        <w:rPr>
          <w:rFonts w:ascii="Times New Roman" w:eastAsia="Times New Roman" w:hAnsi="Times New Roman"/>
          <w:lang w:eastAsia="fr-FR"/>
        </w:rPr>
        <w:t xml:space="preserve"> ; </w:t>
      </w:r>
    </w:p>
    <w:p w14:paraId="43FED913" w14:textId="77777777" w:rsidR="005531AA" w:rsidRPr="005531AA" w:rsidRDefault="005531AA" w:rsidP="004F7D79">
      <w:pPr>
        <w:pStyle w:val="Paragraphedeliste"/>
        <w:numPr>
          <w:ilvl w:val="0"/>
          <w:numId w:val="24"/>
        </w:numPr>
        <w:spacing w:before="100" w:beforeAutospacing="1" w:after="100" w:afterAutospacing="1" w:line="240" w:lineRule="auto"/>
        <w:jc w:val="both"/>
        <w:rPr>
          <w:rFonts w:ascii="Times New Roman" w:eastAsia="Times New Roman" w:hAnsi="Times New Roman"/>
          <w:lang w:eastAsia="fr-FR"/>
        </w:rPr>
      </w:pPr>
      <w:r w:rsidRPr="005531AA">
        <w:rPr>
          <w:rFonts w:ascii="Times New Roman" w:eastAsia="Times New Roman" w:hAnsi="Times New Roman"/>
          <w:lang w:eastAsia="fr-FR"/>
        </w:rPr>
        <w:t xml:space="preserve">une commission </w:t>
      </w:r>
      <w:r w:rsidR="006E16EB">
        <w:rPr>
          <w:rFonts w:ascii="Times New Roman" w:eastAsia="Times New Roman" w:hAnsi="Times New Roman"/>
          <w:lang w:eastAsia="fr-FR"/>
        </w:rPr>
        <w:t>d’analyse des candidatures</w:t>
      </w:r>
      <w:r w:rsidRPr="005531AA">
        <w:rPr>
          <w:rFonts w:ascii="Times New Roman" w:eastAsia="Times New Roman" w:hAnsi="Times New Roman"/>
          <w:lang w:eastAsia="fr-FR"/>
        </w:rPr>
        <w:t>, constituée des</w:t>
      </w:r>
      <w:r w:rsidR="00652885">
        <w:rPr>
          <w:rFonts w:ascii="Times New Roman" w:eastAsia="Times New Roman" w:hAnsi="Times New Roman"/>
          <w:lang w:eastAsia="fr-FR"/>
        </w:rPr>
        <w:t xml:space="preserve"> signataires de la convention ATFPB de Le Port (Etat, Ville,</w:t>
      </w:r>
      <w:r w:rsidRPr="005531AA">
        <w:rPr>
          <w:rFonts w:ascii="Times New Roman" w:eastAsia="Times New Roman" w:hAnsi="Times New Roman"/>
          <w:lang w:eastAsia="fr-FR"/>
        </w:rPr>
        <w:t xml:space="preserve"> bailleurs sociaux</w:t>
      </w:r>
      <w:r w:rsidR="00652885">
        <w:rPr>
          <w:rFonts w:ascii="Times New Roman" w:eastAsia="Times New Roman" w:hAnsi="Times New Roman"/>
          <w:lang w:eastAsia="fr-FR"/>
        </w:rPr>
        <w:t>) et de l’EPCI (TCO) signataire de l’accord cadre du Contrat de Ville 2015-2020/2022</w:t>
      </w:r>
      <w:r w:rsidRPr="005531AA">
        <w:rPr>
          <w:rFonts w:ascii="Times New Roman" w:eastAsia="Times New Roman" w:hAnsi="Times New Roman"/>
          <w:lang w:eastAsia="fr-FR"/>
        </w:rPr>
        <w:t xml:space="preserve"> ; </w:t>
      </w:r>
    </w:p>
    <w:p w14:paraId="22DA84E5" w14:textId="79C4513C" w:rsidR="005531AA" w:rsidRDefault="006E16EB" w:rsidP="005531AA">
      <w:pPr>
        <w:pStyle w:val="Paragraphedeliste"/>
        <w:numPr>
          <w:ilvl w:val="0"/>
          <w:numId w:val="24"/>
        </w:numPr>
        <w:spacing w:before="100" w:beforeAutospacing="1" w:after="100" w:afterAutospacing="1" w:line="240" w:lineRule="auto"/>
        <w:jc w:val="both"/>
        <w:rPr>
          <w:rFonts w:ascii="Times New Roman" w:eastAsia="Times New Roman" w:hAnsi="Times New Roman"/>
          <w:lang w:eastAsia="fr-FR"/>
        </w:rPr>
      </w:pPr>
      <w:r>
        <w:rPr>
          <w:rFonts w:ascii="Times New Roman" w:eastAsia="Times New Roman" w:hAnsi="Times New Roman"/>
          <w:lang w:eastAsia="fr-FR"/>
        </w:rPr>
        <w:t>l</w:t>
      </w:r>
      <w:r w:rsidR="005531AA" w:rsidRPr="005531AA">
        <w:rPr>
          <w:rFonts w:ascii="Times New Roman" w:eastAsia="Times New Roman" w:hAnsi="Times New Roman"/>
          <w:lang w:eastAsia="fr-FR"/>
        </w:rPr>
        <w:t>’engagement financier de chaque bailleur social au travers d’un conventionnement avec le</w:t>
      </w:r>
      <w:r w:rsidR="00B059B0">
        <w:rPr>
          <w:rFonts w:ascii="Times New Roman" w:eastAsia="Times New Roman" w:hAnsi="Times New Roman"/>
          <w:lang w:eastAsia="fr-FR"/>
        </w:rPr>
        <w:t xml:space="preserve">(s) </w:t>
      </w:r>
      <w:r w:rsidR="005531AA" w:rsidRPr="005531AA">
        <w:rPr>
          <w:rFonts w:ascii="Times New Roman" w:eastAsia="Times New Roman" w:hAnsi="Times New Roman"/>
          <w:lang w:eastAsia="fr-FR"/>
        </w:rPr>
        <w:t>lauréat</w:t>
      </w:r>
      <w:r w:rsidR="00B059B0">
        <w:rPr>
          <w:rFonts w:ascii="Times New Roman" w:eastAsia="Times New Roman" w:hAnsi="Times New Roman"/>
          <w:lang w:eastAsia="fr-FR"/>
        </w:rPr>
        <w:t>(s)</w:t>
      </w:r>
      <w:r w:rsidR="005531AA" w:rsidRPr="005531AA">
        <w:rPr>
          <w:rFonts w:ascii="Times New Roman" w:eastAsia="Times New Roman" w:hAnsi="Times New Roman"/>
          <w:lang w:eastAsia="fr-FR"/>
        </w:rPr>
        <w:t xml:space="preserve">, à hauteur de la participation financière inscrite dans la programmation ATFPB, soit un total de 4 conventions avec le candidat retenu.   </w:t>
      </w:r>
    </w:p>
    <w:p w14:paraId="34291A9C" w14:textId="77777777" w:rsidR="001B6974" w:rsidRPr="005531AA" w:rsidRDefault="001B6974" w:rsidP="001B6974">
      <w:pPr>
        <w:pStyle w:val="Paragraphedeliste"/>
        <w:spacing w:before="100" w:beforeAutospacing="1" w:after="100" w:afterAutospacing="1" w:line="240" w:lineRule="auto"/>
        <w:ind w:left="1068"/>
        <w:jc w:val="both"/>
        <w:rPr>
          <w:rFonts w:ascii="Times New Roman" w:eastAsia="Times New Roman" w:hAnsi="Times New Roman"/>
          <w:lang w:eastAsia="fr-FR"/>
        </w:rPr>
      </w:pPr>
    </w:p>
    <w:p w14:paraId="27EEAF36" w14:textId="77777777" w:rsidR="001B6974" w:rsidRPr="001B6974" w:rsidRDefault="001B6974" w:rsidP="001B6974">
      <w:pPr>
        <w:spacing w:before="100" w:beforeAutospacing="1" w:after="100" w:afterAutospacing="1" w:line="240" w:lineRule="auto"/>
        <w:jc w:val="both"/>
        <w:rPr>
          <w:rFonts w:ascii="Times New Roman" w:eastAsia="Times New Roman" w:hAnsi="Times New Roman"/>
          <w:lang w:eastAsia="fr-FR"/>
        </w:rPr>
      </w:pPr>
      <w:r w:rsidRPr="001B6974">
        <w:rPr>
          <w:rFonts w:ascii="Times New Roman" w:eastAsia="Times New Roman" w:hAnsi="Times New Roman"/>
          <w:lang w:eastAsia="fr-FR"/>
        </w:rPr>
        <w:t xml:space="preserve">La Ville n’étant pas gestionnaire de l’enveloppe financière de l’ATFPB, elle serait uniquement à l’initiative </w:t>
      </w:r>
      <w:r w:rsidR="006E664E">
        <w:rPr>
          <w:rFonts w:ascii="Times New Roman" w:eastAsia="Times New Roman" w:hAnsi="Times New Roman"/>
          <w:lang w:eastAsia="fr-FR"/>
        </w:rPr>
        <w:t>de la communication sur cet</w:t>
      </w:r>
      <w:r w:rsidRPr="001B6974">
        <w:rPr>
          <w:rFonts w:ascii="Times New Roman" w:eastAsia="Times New Roman" w:hAnsi="Times New Roman"/>
          <w:lang w:eastAsia="fr-FR"/>
        </w:rPr>
        <w:t xml:space="preserve"> AAP. </w:t>
      </w:r>
    </w:p>
    <w:p w14:paraId="0AC46A9C" w14:textId="77777777" w:rsidR="001A4A17" w:rsidRPr="00973857" w:rsidRDefault="001A4A17" w:rsidP="001A4A17">
      <w:pPr>
        <w:spacing w:before="100" w:beforeAutospacing="1" w:after="100" w:afterAutospacing="1" w:line="240" w:lineRule="auto"/>
        <w:jc w:val="both"/>
        <w:rPr>
          <w:rFonts w:ascii="Times New Roman" w:eastAsia="Times New Roman" w:hAnsi="Times New Roman"/>
          <w:b/>
          <w:color w:val="000000"/>
          <w:lang w:eastAsia="fr-FR"/>
        </w:rPr>
      </w:pPr>
      <w:r w:rsidRPr="00973857">
        <w:rPr>
          <w:rFonts w:ascii="Times New Roman" w:eastAsia="Times New Roman" w:hAnsi="Times New Roman"/>
          <w:b/>
          <w:color w:val="000000"/>
          <w:lang w:eastAsia="fr-FR"/>
        </w:rPr>
        <w:t>I</w:t>
      </w:r>
      <w:r>
        <w:rPr>
          <w:rFonts w:ascii="Times New Roman" w:eastAsia="Times New Roman" w:hAnsi="Times New Roman"/>
          <w:b/>
          <w:color w:val="000000"/>
          <w:lang w:eastAsia="fr-FR"/>
        </w:rPr>
        <w:t>II</w:t>
      </w:r>
      <w:r w:rsidRPr="00973857">
        <w:rPr>
          <w:rFonts w:ascii="Times New Roman" w:eastAsia="Times New Roman" w:hAnsi="Times New Roman"/>
          <w:b/>
          <w:color w:val="000000"/>
          <w:lang w:eastAsia="fr-FR"/>
        </w:rPr>
        <w:t xml:space="preserve"> – </w:t>
      </w:r>
      <w:r>
        <w:rPr>
          <w:rFonts w:ascii="Times New Roman" w:eastAsia="Times New Roman" w:hAnsi="Times New Roman"/>
          <w:b/>
          <w:color w:val="000000"/>
          <w:lang w:eastAsia="fr-FR"/>
        </w:rPr>
        <w:t xml:space="preserve">Perspectives </w:t>
      </w:r>
    </w:p>
    <w:p w14:paraId="2C3A9ACB" w14:textId="77777777" w:rsidR="006E16EB" w:rsidRPr="001A4A17" w:rsidRDefault="001B6974" w:rsidP="005531AA">
      <w:pPr>
        <w:spacing w:before="100" w:beforeAutospacing="1" w:after="100" w:afterAutospacing="1" w:line="240" w:lineRule="auto"/>
        <w:jc w:val="both"/>
        <w:rPr>
          <w:rFonts w:ascii="Times New Roman" w:eastAsia="Times New Roman" w:hAnsi="Times New Roman"/>
          <w:lang w:eastAsia="fr-FR"/>
        </w:rPr>
      </w:pPr>
      <w:r w:rsidRPr="001A4A17">
        <w:rPr>
          <w:rFonts w:ascii="Times New Roman" w:eastAsia="Times New Roman" w:hAnsi="Times New Roman"/>
          <w:lang w:eastAsia="fr-FR"/>
        </w:rPr>
        <w:t>Après notification du lauréat, la mise en œuvre du projet retenu est attendue au plus tard pour le 1</w:t>
      </w:r>
      <w:r w:rsidRPr="001A4A17">
        <w:rPr>
          <w:rFonts w:ascii="Times New Roman" w:eastAsia="Times New Roman" w:hAnsi="Times New Roman"/>
          <w:vertAlign w:val="superscript"/>
          <w:lang w:eastAsia="fr-FR"/>
        </w:rPr>
        <w:t>er</w:t>
      </w:r>
      <w:r w:rsidRPr="001A4A17">
        <w:rPr>
          <w:rFonts w:ascii="Times New Roman" w:eastAsia="Times New Roman" w:hAnsi="Times New Roman"/>
          <w:lang w:eastAsia="fr-FR"/>
        </w:rPr>
        <w:t xml:space="preserve"> janvier 2022, pour réaliser sur une année civile l’expérimentation du mode de collecte innovant et ainsi avoir suffisamment de données à analyser pour l’évaluation de la démarche.   </w:t>
      </w:r>
    </w:p>
    <w:p w14:paraId="5F513975" w14:textId="77777777" w:rsidR="001B6974" w:rsidRPr="001A4A17" w:rsidRDefault="001B6974" w:rsidP="005531AA">
      <w:pPr>
        <w:spacing w:before="100" w:beforeAutospacing="1" w:after="100" w:afterAutospacing="1" w:line="240" w:lineRule="auto"/>
        <w:jc w:val="both"/>
        <w:rPr>
          <w:rFonts w:ascii="Times New Roman" w:eastAsia="Times New Roman" w:hAnsi="Times New Roman"/>
          <w:lang w:eastAsia="fr-FR"/>
        </w:rPr>
      </w:pPr>
      <w:r w:rsidRPr="001A4A17">
        <w:rPr>
          <w:rFonts w:ascii="Times New Roman" w:eastAsia="Times New Roman" w:hAnsi="Times New Roman"/>
          <w:lang w:eastAsia="fr-FR"/>
        </w:rPr>
        <w:t>Par ailleurs cet appel à projet constituerait la première étape d’un processus plus globale</w:t>
      </w:r>
      <w:r w:rsidR="00FD734D" w:rsidRPr="001A4A17">
        <w:rPr>
          <w:rFonts w:ascii="Times New Roman" w:eastAsia="Times New Roman" w:hAnsi="Times New Roman"/>
          <w:lang w:eastAsia="fr-FR"/>
        </w:rPr>
        <w:t xml:space="preserve"> d’intervention sur la problématique des déchets. En effet, la démarche de moyen terme (3 ans) consisterait à </w:t>
      </w:r>
      <w:r w:rsidRPr="001A4A17">
        <w:rPr>
          <w:rFonts w:ascii="Times New Roman" w:eastAsia="Times New Roman" w:hAnsi="Times New Roman"/>
          <w:lang w:eastAsia="fr-FR"/>
        </w:rPr>
        <w:t xml:space="preserve">: </w:t>
      </w:r>
    </w:p>
    <w:p w14:paraId="4A1623EE" w14:textId="77777777" w:rsidR="00FD734D" w:rsidRDefault="00FD734D" w:rsidP="001B6974">
      <w:pPr>
        <w:pStyle w:val="Paragraphedeliste"/>
        <w:numPr>
          <w:ilvl w:val="0"/>
          <w:numId w:val="24"/>
        </w:numPr>
        <w:spacing w:before="100" w:beforeAutospacing="1" w:after="100" w:afterAutospacing="1" w:line="240" w:lineRule="auto"/>
        <w:jc w:val="both"/>
        <w:rPr>
          <w:rFonts w:ascii="Times New Roman" w:eastAsia="Times New Roman" w:hAnsi="Times New Roman"/>
          <w:lang w:eastAsia="fr-FR"/>
        </w:rPr>
      </w:pPr>
      <w:r w:rsidRPr="001A4A17">
        <w:rPr>
          <w:rFonts w:ascii="Times New Roman" w:eastAsia="Times New Roman" w:hAnsi="Times New Roman"/>
          <w:lang w:eastAsia="fr-FR"/>
        </w:rPr>
        <w:t>e</w:t>
      </w:r>
      <w:r w:rsidR="001B6974" w:rsidRPr="001A4A17">
        <w:rPr>
          <w:rFonts w:ascii="Times New Roman" w:eastAsia="Times New Roman" w:hAnsi="Times New Roman"/>
          <w:lang w:eastAsia="fr-FR"/>
        </w:rPr>
        <w:t>n premier lieu</w:t>
      </w:r>
      <w:r w:rsidR="009225AC" w:rsidRPr="001A4A17">
        <w:rPr>
          <w:rFonts w:ascii="Times New Roman" w:eastAsia="Times New Roman" w:hAnsi="Times New Roman"/>
          <w:lang w:eastAsia="fr-FR"/>
        </w:rPr>
        <w:t> :</w:t>
      </w:r>
      <w:r w:rsidRPr="001A4A17">
        <w:rPr>
          <w:rFonts w:ascii="Times New Roman" w:eastAsia="Times New Roman" w:hAnsi="Times New Roman"/>
          <w:lang w:eastAsia="fr-FR"/>
        </w:rPr>
        <w:t xml:space="preserve"> </w:t>
      </w:r>
      <w:r w:rsidR="009225AC" w:rsidRPr="001A4A17">
        <w:rPr>
          <w:rFonts w:ascii="Times New Roman" w:eastAsia="Times New Roman" w:hAnsi="Times New Roman"/>
          <w:lang w:eastAsia="fr-FR"/>
        </w:rPr>
        <w:t xml:space="preserve">réaliser un appel à projet ayant pour objectif de </w:t>
      </w:r>
      <w:r w:rsidR="001B6974" w:rsidRPr="001A4A17">
        <w:rPr>
          <w:rFonts w:ascii="Times New Roman" w:eastAsia="Times New Roman" w:hAnsi="Times New Roman"/>
          <w:lang w:eastAsia="fr-FR"/>
        </w:rPr>
        <w:t xml:space="preserve">rendre plus efficiente la collecte des déchets </w:t>
      </w:r>
      <w:r w:rsidRPr="001A4A17">
        <w:rPr>
          <w:rFonts w:ascii="Times New Roman" w:eastAsia="Times New Roman" w:hAnsi="Times New Roman"/>
          <w:lang w:eastAsia="fr-FR"/>
        </w:rPr>
        <w:t xml:space="preserve">sur le territoire et responsabiliser les habitants, en changeant le paradigme actuel autour des déchets ;  </w:t>
      </w:r>
    </w:p>
    <w:p w14:paraId="4E6D46EA" w14:textId="77777777" w:rsidR="00141A46" w:rsidRPr="001A4A17" w:rsidRDefault="00141A46" w:rsidP="00141A46">
      <w:pPr>
        <w:pStyle w:val="Paragraphedeliste"/>
        <w:spacing w:before="100" w:beforeAutospacing="1" w:after="100" w:afterAutospacing="1" w:line="240" w:lineRule="auto"/>
        <w:ind w:left="1068"/>
        <w:jc w:val="both"/>
        <w:rPr>
          <w:rFonts w:ascii="Times New Roman" w:eastAsia="Times New Roman" w:hAnsi="Times New Roman"/>
          <w:lang w:eastAsia="fr-FR"/>
        </w:rPr>
      </w:pPr>
    </w:p>
    <w:p w14:paraId="51465699" w14:textId="77777777" w:rsidR="001B6974" w:rsidRPr="001A4A17" w:rsidRDefault="009225AC" w:rsidP="001B6974">
      <w:pPr>
        <w:pStyle w:val="Paragraphedeliste"/>
        <w:numPr>
          <w:ilvl w:val="0"/>
          <w:numId w:val="24"/>
        </w:numPr>
        <w:spacing w:before="100" w:beforeAutospacing="1" w:after="100" w:afterAutospacing="1" w:line="240" w:lineRule="auto"/>
        <w:jc w:val="both"/>
        <w:rPr>
          <w:rFonts w:ascii="Times New Roman" w:eastAsia="Times New Roman" w:hAnsi="Times New Roman"/>
          <w:lang w:eastAsia="fr-FR"/>
        </w:rPr>
      </w:pPr>
      <w:r w:rsidRPr="001A4A17">
        <w:rPr>
          <w:rFonts w:ascii="Times New Roman" w:eastAsia="Times New Roman" w:hAnsi="Times New Roman"/>
          <w:lang w:eastAsia="fr-FR"/>
        </w:rPr>
        <w:t>en second lieu :</w:t>
      </w:r>
      <w:r w:rsidR="00FD734D" w:rsidRPr="001A4A17">
        <w:rPr>
          <w:rFonts w:ascii="Times New Roman" w:eastAsia="Times New Roman" w:hAnsi="Times New Roman"/>
          <w:lang w:eastAsia="fr-FR"/>
        </w:rPr>
        <w:t xml:space="preserve"> lorsque la collecte des déchets est optimisée et apporte un flux de déchets mieux triés, développer les outils existant</w:t>
      </w:r>
      <w:r w:rsidRPr="001A4A17">
        <w:rPr>
          <w:rFonts w:ascii="Times New Roman" w:eastAsia="Times New Roman" w:hAnsi="Times New Roman"/>
          <w:lang w:eastAsia="fr-FR"/>
        </w:rPr>
        <w:t>s</w:t>
      </w:r>
      <w:r w:rsidR="007D6BC1" w:rsidRPr="001A4A17">
        <w:rPr>
          <w:rFonts w:ascii="Times New Roman" w:eastAsia="Times New Roman" w:hAnsi="Times New Roman"/>
          <w:lang w:eastAsia="fr-FR"/>
        </w:rPr>
        <w:t xml:space="preserve"> et </w:t>
      </w:r>
      <w:r w:rsidR="00FD734D" w:rsidRPr="001A4A17">
        <w:rPr>
          <w:rFonts w:ascii="Times New Roman" w:eastAsia="Times New Roman" w:hAnsi="Times New Roman"/>
          <w:lang w:eastAsia="fr-FR"/>
        </w:rPr>
        <w:t>en créer de nouveaux permettant d’absorber ces « déchets ressources »</w:t>
      </w:r>
      <w:r w:rsidRPr="001A4A17">
        <w:rPr>
          <w:rFonts w:ascii="Times New Roman" w:eastAsia="Times New Roman" w:hAnsi="Times New Roman"/>
          <w:lang w:eastAsia="fr-FR"/>
        </w:rPr>
        <w:t>. Par outils, on entend aussi bien les activités associatives au sein des quartiers que les activités économiques de valorisation et de transformation, génératrice</w:t>
      </w:r>
      <w:r w:rsidR="001A4A17">
        <w:rPr>
          <w:rFonts w:ascii="Times New Roman" w:eastAsia="Times New Roman" w:hAnsi="Times New Roman"/>
          <w:lang w:eastAsia="fr-FR"/>
        </w:rPr>
        <w:t>s</w:t>
      </w:r>
      <w:r w:rsidRPr="001A4A17">
        <w:rPr>
          <w:rFonts w:ascii="Times New Roman" w:eastAsia="Times New Roman" w:hAnsi="Times New Roman"/>
          <w:lang w:eastAsia="fr-FR"/>
        </w:rPr>
        <w:t xml:space="preserve"> d’emploi</w:t>
      </w:r>
      <w:r w:rsidR="001A4A17">
        <w:rPr>
          <w:rFonts w:ascii="Times New Roman" w:eastAsia="Times New Roman" w:hAnsi="Times New Roman"/>
          <w:lang w:eastAsia="fr-FR"/>
        </w:rPr>
        <w:t>s</w:t>
      </w:r>
      <w:r w:rsidRPr="001A4A17">
        <w:rPr>
          <w:rFonts w:ascii="Times New Roman" w:eastAsia="Times New Roman" w:hAnsi="Times New Roman"/>
          <w:lang w:eastAsia="fr-FR"/>
        </w:rPr>
        <w:t xml:space="preserve"> et en plein essor grâce à l’environnement propice qu’apporte l’ESS. Dans cette phase, le Hub de l’ESS trouverait toute sa place et en serait même le moteur.  </w:t>
      </w:r>
      <w:r w:rsidR="00FD734D" w:rsidRPr="001A4A17">
        <w:rPr>
          <w:rFonts w:ascii="Times New Roman" w:eastAsia="Times New Roman" w:hAnsi="Times New Roman"/>
          <w:lang w:eastAsia="fr-FR"/>
        </w:rPr>
        <w:t xml:space="preserve"> </w:t>
      </w:r>
    </w:p>
    <w:p w14:paraId="12751263" w14:textId="77777777" w:rsidR="005531AA" w:rsidRDefault="00821B7E" w:rsidP="007D6BC1">
      <w:pPr>
        <w:spacing w:before="100" w:beforeAutospacing="1" w:after="100" w:afterAutospacing="1" w:line="240" w:lineRule="auto"/>
        <w:jc w:val="both"/>
        <w:rPr>
          <w:rFonts w:ascii="Times New Roman" w:eastAsia="Times New Roman" w:hAnsi="Times New Roman"/>
          <w:lang w:eastAsia="fr-FR"/>
        </w:rPr>
      </w:pPr>
      <w:r>
        <w:rPr>
          <w:rFonts w:ascii="Times New Roman" w:eastAsia="Times New Roman" w:hAnsi="Times New Roman"/>
          <w:lang w:eastAsia="fr-FR"/>
        </w:rPr>
        <w:t>Les différents éléments présentés ci-dessus détaillent la démarche partenariale d’expérimentation initiée par la Ville de Le Port dans le cadre du Contrat de Ville</w:t>
      </w:r>
      <w:r w:rsidR="00141A46">
        <w:rPr>
          <w:rFonts w:ascii="Times New Roman" w:eastAsia="Times New Roman" w:hAnsi="Times New Roman"/>
          <w:lang w:eastAsia="fr-FR"/>
        </w:rPr>
        <w:t xml:space="preserve">. </w:t>
      </w:r>
    </w:p>
    <w:p w14:paraId="304F1B89" w14:textId="77777777" w:rsidR="00686756" w:rsidRDefault="00686756" w:rsidP="00686756">
      <w:pPr>
        <w:spacing w:before="100" w:beforeAutospacing="1" w:after="100" w:afterAutospacing="1" w:line="240" w:lineRule="auto"/>
        <w:ind w:left="6372"/>
        <w:jc w:val="both"/>
        <w:rPr>
          <w:rFonts w:ascii="Times New Roman" w:eastAsia="Times New Roman" w:hAnsi="Times New Roman"/>
          <w:lang w:eastAsia="fr-FR"/>
        </w:rPr>
      </w:pPr>
      <w:r>
        <w:rPr>
          <w:rFonts w:ascii="Times New Roman" w:eastAsia="Times New Roman" w:hAnsi="Times New Roman"/>
          <w:lang w:eastAsia="fr-FR"/>
        </w:rPr>
        <w:t xml:space="preserve">Respectueusement, </w:t>
      </w:r>
    </w:p>
    <w:p w14:paraId="65E019C1" w14:textId="77777777" w:rsidR="0002330E" w:rsidRPr="00E710C3" w:rsidRDefault="00686756" w:rsidP="001D7F2E">
      <w:pPr>
        <w:spacing w:before="100" w:beforeAutospacing="1" w:after="100" w:afterAutospacing="1" w:line="240" w:lineRule="auto"/>
        <w:ind w:left="6372"/>
        <w:jc w:val="both"/>
        <w:rPr>
          <w:rFonts w:asciiTheme="minorHAnsi" w:hAnsiTheme="minorHAnsi"/>
        </w:rPr>
      </w:pPr>
      <w:r>
        <w:rPr>
          <w:rFonts w:ascii="Times New Roman" w:eastAsia="Times New Roman" w:hAnsi="Times New Roman"/>
          <w:lang w:eastAsia="fr-FR"/>
        </w:rPr>
        <w:t>Olivier SERVAN</w:t>
      </w:r>
    </w:p>
    <w:sectPr w:rsidR="0002330E" w:rsidRPr="00E710C3" w:rsidSect="00815ACF">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F3C"/>
    <w:multiLevelType w:val="hybridMultilevel"/>
    <w:tmpl w:val="1268A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F63EF"/>
    <w:multiLevelType w:val="hybridMultilevel"/>
    <w:tmpl w:val="D9B0C0B8"/>
    <w:lvl w:ilvl="0" w:tplc="32C282C2">
      <w:start w:val="6280"/>
      <w:numFmt w:val="bullet"/>
      <w:lvlText w:val="-"/>
      <w:lvlJc w:val="left"/>
      <w:pPr>
        <w:ind w:left="840" w:hanging="360"/>
      </w:pPr>
      <w:rPr>
        <w:rFonts w:ascii="Times New Roman" w:eastAsia="Calibri" w:hAnsi="Times New Roman" w:cs="Times New Roman"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 w15:restartNumberingAfterBreak="0">
    <w:nsid w:val="05AD7AEA"/>
    <w:multiLevelType w:val="hybridMultilevel"/>
    <w:tmpl w:val="82A67FEA"/>
    <w:lvl w:ilvl="0" w:tplc="92CAF26E">
      <w:start w:val="1"/>
      <w:numFmt w:val="bullet"/>
      <w:lvlText w:val="▸"/>
      <w:lvlJc w:val="left"/>
      <w:pPr>
        <w:tabs>
          <w:tab w:val="num" w:pos="720"/>
        </w:tabs>
        <w:ind w:left="720" w:hanging="360"/>
      </w:pPr>
      <w:rPr>
        <w:rFonts w:ascii="Cambria Math" w:hAnsi="Cambria Math" w:hint="default"/>
      </w:rPr>
    </w:lvl>
    <w:lvl w:ilvl="1" w:tplc="EB081AFE" w:tentative="1">
      <w:start w:val="1"/>
      <w:numFmt w:val="bullet"/>
      <w:lvlText w:val="▸"/>
      <w:lvlJc w:val="left"/>
      <w:pPr>
        <w:tabs>
          <w:tab w:val="num" w:pos="1440"/>
        </w:tabs>
        <w:ind w:left="1440" w:hanging="360"/>
      </w:pPr>
      <w:rPr>
        <w:rFonts w:ascii="Cambria Math" w:hAnsi="Cambria Math" w:hint="default"/>
      </w:rPr>
    </w:lvl>
    <w:lvl w:ilvl="2" w:tplc="CC580002" w:tentative="1">
      <w:start w:val="1"/>
      <w:numFmt w:val="bullet"/>
      <w:lvlText w:val="▸"/>
      <w:lvlJc w:val="left"/>
      <w:pPr>
        <w:tabs>
          <w:tab w:val="num" w:pos="2160"/>
        </w:tabs>
        <w:ind w:left="2160" w:hanging="360"/>
      </w:pPr>
      <w:rPr>
        <w:rFonts w:ascii="Cambria Math" w:hAnsi="Cambria Math" w:hint="default"/>
      </w:rPr>
    </w:lvl>
    <w:lvl w:ilvl="3" w:tplc="B3987EC6" w:tentative="1">
      <w:start w:val="1"/>
      <w:numFmt w:val="bullet"/>
      <w:lvlText w:val="▸"/>
      <w:lvlJc w:val="left"/>
      <w:pPr>
        <w:tabs>
          <w:tab w:val="num" w:pos="2880"/>
        </w:tabs>
        <w:ind w:left="2880" w:hanging="360"/>
      </w:pPr>
      <w:rPr>
        <w:rFonts w:ascii="Cambria Math" w:hAnsi="Cambria Math" w:hint="default"/>
      </w:rPr>
    </w:lvl>
    <w:lvl w:ilvl="4" w:tplc="16EA8240" w:tentative="1">
      <w:start w:val="1"/>
      <w:numFmt w:val="bullet"/>
      <w:lvlText w:val="▸"/>
      <w:lvlJc w:val="left"/>
      <w:pPr>
        <w:tabs>
          <w:tab w:val="num" w:pos="3600"/>
        </w:tabs>
        <w:ind w:left="3600" w:hanging="360"/>
      </w:pPr>
      <w:rPr>
        <w:rFonts w:ascii="Cambria Math" w:hAnsi="Cambria Math" w:hint="default"/>
      </w:rPr>
    </w:lvl>
    <w:lvl w:ilvl="5" w:tplc="58BCB20E" w:tentative="1">
      <w:start w:val="1"/>
      <w:numFmt w:val="bullet"/>
      <w:lvlText w:val="▸"/>
      <w:lvlJc w:val="left"/>
      <w:pPr>
        <w:tabs>
          <w:tab w:val="num" w:pos="4320"/>
        </w:tabs>
        <w:ind w:left="4320" w:hanging="360"/>
      </w:pPr>
      <w:rPr>
        <w:rFonts w:ascii="Cambria Math" w:hAnsi="Cambria Math" w:hint="default"/>
      </w:rPr>
    </w:lvl>
    <w:lvl w:ilvl="6" w:tplc="71D6A020" w:tentative="1">
      <w:start w:val="1"/>
      <w:numFmt w:val="bullet"/>
      <w:lvlText w:val="▸"/>
      <w:lvlJc w:val="left"/>
      <w:pPr>
        <w:tabs>
          <w:tab w:val="num" w:pos="5040"/>
        </w:tabs>
        <w:ind w:left="5040" w:hanging="360"/>
      </w:pPr>
      <w:rPr>
        <w:rFonts w:ascii="Cambria Math" w:hAnsi="Cambria Math" w:hint="default"/>
      </w:rPr>
    </w:lvl>
    <w:lvl w:ilvl="7" w:tplc="5B289A52" w:tentative="1">
      <w:start w:val="1"/>
      <w:numFmt w:val="bullet"/>
      <w:lvlText w:val="▸"/>
      <w:lvlJc w:val="left"/>
      <w:pPr>
        <w:tabs>
          <w:tab w:val="num" w:pos="5760"/>
        </w:tabs>
        <w:ind w:left="5760" w:hanging="360"/>
      </w:pPr>
      <w:rPr>
        <w:rFonts w:ascii="Cambria Math" w:hAnsi="Cambria Math" w:hint="default"/>
      </w:rPr>
    </w:lvl>
    <w:lvl w:ilvl="8" w:tplc="BE4E5F7E" w:tentative="1">
      <w:start w:val="1"/>
      <w:numFmt w:val="bullet"/>
      <w:lvlText w:val="▸"/>
      <w:lvlJc w:val="left"/>
      <w:pPr>
        <w:tabs>
          <w:tab w:val="num" w:pos="6480"/>
        </w:tabs>
        <w:ind w:left="6480" w:hanging="360"/>
      </w:pPr>
      <w:rPr>
        <w:rFonts w:ascii="Cambria Math" w:hAnsi="Cambria Math" w:hint="default"/>
      </w:rPr>
    </w:lvl>
  </w:abstractNum>
  <w:abstractNum w:abstractNumId="3" w15:restartNumberingAfterBreak="0">
    <w:nsid w:val="08984E78"/>
    <w:multiLevelType w:val="hybridMultilevel"/>
    <w:tmpl w:val="866C4C0A"/>
    <w:lvl w:ilvl="0" w:tplc="2F2AE0C6">
      <w:start w:val="29"/>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EF1A99"/>
    <w:multiLevelType w:val="hybridMultilevel"/>
    <w:tmpl w:val="498CFA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DE369D"/>
    <w:multiLevelType w:val="hybridMultilevel"/>
    <w:tmpl w:val="A2A87F70"/>
    <w:lvl w:ilvl="0" w:tplc="709C743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DB017F"/>
    <w:multiLevelType w:val="hybridMultilevel"/>
    <w:tmpl w:val="790C2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034269"/>
    <w:multiLevelType w:val="hybridMultilevel"/>
    <w:tmpl w:val="9DD0DBD4"/>
    <w:lvl w:ilvl="0" w:tplc="D9A6356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66684F"/>
    <w:multiLevelType w:val="hybridMultilevel"/>
    <w:tmpl w:val="B552A31C"/>
    <w:lvl w:ilvl="0" w:tplc="81A4FEA6">
      <w:start w:val="6280"/>
      <w:numFmt w:val="bullet"/>
      <w:lvlText w:val="-"/>
      <w:lvlJc w:val="left"/>
      <w:pPr>
        <w:ind w:left="480" w:hanging="360"/>
      </w:pPr>
      <w:rPr>
        <w:rFonts w:ascii="Times New Roman" w:eastAsia="Calibri" w:hAnsi="Times New Roman" w:cs="Times New Roman"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9" w15:restartNumberingAfterBreak="0">
    <w:nsid w:val="1B123217"/>
    <w:multiLevelType w:val="hybridMultilevel"/>
    <w:tmpl w:val="234ECEAE"/>
    <w:lvl w:ilvl="0" w:tplc="DDC2F7A6">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2B5D6D"/>
    <w:multiLevelType w:val="hybridMultilevel"/>
    <w:tmpl w:val="E2BE1CD0"/>
    <w:lvl w:ilvl="0" w:tplc="040C0001">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1" w15:restartNumberingAfterBreak="0">
    <w:nsid w:val="26C03B93"/>
    <w:multiLevelType w:val="multilevel"/>
    <w:tmpl w:val="4F84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A3A7E"/>
    <w:multiLevelType w:val="multilevel"/>
    <w:tmpl w:val="5042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36FFE"/>
    <w:multiLevelType w:val="hybridMultilevel"/>
    <w:tmpl w:val="0DB89DAE"/>
    <w:lvl w:ilvl="0" w:tplc="333CDA44">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9B439E"/>
    <w:multiLevelType w:val="hybridMultilevel"/>
    <w:tmpl w:val="6A444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801686"/>
    <w:multiLevelType w:val="hybridMultilevel"/>
    <w:tmpl w:val="70E2201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1B423A"/>
    <w:multiLevelType w:val="hybridMultilevel"/>
    <w:tmpl w:val="11F2F6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1FC2F33"/>
    <w:multiLevelType w:val="hybridMultilevel"/>
    <w:tmpl w:val="83F00868"/>
    <w:lvl w:ilvl="0" w:tplc="DDE2B2A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1C5BF3"/>
    <w:multiLevelType w:val="hybridMultilevel"/>
    <w:tmpl w:val="12CA2C9C"/>
    <w:lvl w:ilvl="0" w:tplc="831C3238">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3977C2"/>
    <w:multiLevelType w:val="hybridMultilevel"/>
    <w:tmpl w:val="47B410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F7A508C"/>
    <w:multiLevelType w:val="hybridMultilevel"/>
    <w:tmpl w:val="823EFEE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5755160E"/>
    <w:multiLevelType w:val="hybridMultilevel"/>
    <w:tmpl w:val="A35A26C4"/>
    <w:lvl w:ilvl="0" w:tplc="333CDA44">
      <w:start w:val="13"/>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575637A9"/>
    <w:multiLevelType w:val="hybridMultilevel"/>
    <w:tmpl w:val="2FFC2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DF6443"/>
    <w:multiLevelType w:val="hybridMultilevel"/>
    <w:tmpl w:val="9014E636"/>
    <w:lvl w:ilvl="0" w:tplc="6C6621EA">
      <w:start w:val="3"/>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2580CC3"/>
    <w:multiLevelType w:val="hybridMultilevel"/>
    <w:tmpl w:val="CE4E0D46"/>
    <w:lvl w:ilvl="0" w:tplc="040C000B">
      <w:start w:val="1"/>
      <w:numFmt w:val="bullet"/>
      <w:lvlText w:val=""/>
      <w:lvlJc w:val="left"/>
      <w:pPr>
        <w:ind w:left="779" w:hanging="360"/>
      </w:pPr>
      <w:rPr>
        <w:rFonts w:ascii="Wingdings" w:hAnsi="Wingdings"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25" w15:restartNumberingAfterBreak="0">
    <w:nsid w:val="6F957458"/>
    <w:multiLevelType w:val="hybridMultilevel"/>
    <w:tmpl w:val="54A23020"/>
    <w:lvl w:ilvl="0" w:tplc="431E32C6">
      <w:start w:val="13"/>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6" w15:restartNumberingAfterBreak="0">
    <w:nsid w:val="70884E9A"/>
    <w:multiLevelType w:val="hybridMultilevel"/>
    <w:tmpl w:val="6454802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7D143852"/>
    <w:multiLevelType w:val="hybridMultilevel"/>
    <w:tmpl w:val="33722E4C"/>
    <w:lvl w:ilvl="0" w:tplc="A50E993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8"/>
  </w:num>
  <w:num w:numId="4">
    <w:abstractNumId w:val="1"/>
  </w:num>
  <w:num w:numId="5">
    <w:abstractNumId w:val="20"/>
  </w:num>
  <w:num w:numId="6">
    <w:abstractNumId w:val="26"/>
  </w:num>
  <w:num w:numId="7">
    <w:abstractNumId w:val="3"/>
  </w:num>
  <w:num w:numId="8">
    <w:abstractNumId w:val="24"/>
  </w:num>
  <w:num w:numId="9">
    <w:abstractNumId w:val="9"/>
  </w:num>
  <w:num w:numId="10">
    <w:abstractNumId w:val="18"/>
  </w:num>
  <w:num w:numId="11">
    <w:abstractNumId w:val="27"/>
  </w:num>
  <w:num w:numId="12">
    <w:abstractNumId w:val="7"/>
  </w:num>
  <w:num w:numId="13">
    <w:abstractNumId w:val="6"/>
  </w:num>
  <w:num w:numId="14">
    <w:abstractNumId w:val="2"/>
  </w:num>
  <w:num w:numId="15">
    <w:abstractNumId w:val="12"/>
  </w:num>
  <w:num w:numId="16">
    <w:abstractNumId w:val="14"/>
  </w:num>
  <w:num w:numId="17">
    <w:abstractNumId w:val="0"/>
  </w:num>
  <w:num w:numId="18">
    <w:abstractNumId w:val="17"/>
  </w:num>
  <w:num w:numId="19">
    <w:abstractNumId w:val="16"/>
  </w:num>
  <w:num w:numId="20">
    <w:abstractNumId w:val="4"/>
  </w:num>
  <w:num w:numId="21">
    <w:abstractNumId w:val="22"/>
  </w:num>
  <w:num w:numId="22">
    <w:abstractNumId w:val="11"/>
  </w:num>
  <w:num w:numId="23">
    <w:abstractNumId w:val="13"/>
  </w:num>
  <w:num w:numId="24">
    <w:abstractNumId w:val="21"/>
  </w:num>
  <w:num w:numId="25">
    <w:abstractNumId w:val="10"/>
  </w:num>
  <w:num w:numId="26">
    <w:abstractNumId w:val="19"/>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D4A21"/>
    <w:rsid w:val="00017270"/>
    <w:rsid w:val="00022CD3"/>
    <w:rsid w:val="0002330E"/>
    <w:rsid w:val="00031A24"/>
    <w:rsid w:val="00037765"/>
    <w:rsid w:val="00044F55"/>
    <w:rsid w:val="00054909"/>
    <w:rsid w:val="00067D02"/>
    <w:rsid w:val="000B2355"/>
    <w:rsid w:val="000B4EC3"/>
    <w:rsid w:val="000D0FF5"/>
    <w:rsid w:val="000E55CA"/>
    <w:rsid w:val="0013259F"/>
    <w:rsid w:val="00136637"/>
    <w:rsid w:val="00141A46"/>
    <w:rsid w:val="00154CCC"/>
    <w:rsid w:val="00161319"/>
    <w:rsid w:val="00161DC9"/>
    <w:rsid w:val="001A4A17"/>
    <w:rsid w:val="001B65E4"/>
    <w:rsid w:val="001B6974"/>
    <w:rsid w:val="001C3E48"/>
    <w:rsid w:val="001D0E8E"/>
    <w:rsid w:val="001D2B5E"/>
    <w:rsid w:val="001D7F2E"/>
    <w:rsid w:val="001E07DF"/>
    <w:rsid w:val="001E225B"/>
    <w:rsid w:val="00231B39"/>
    <w:rsid w:val="002416E0"/>
    <w:rsid w:val="002602A0"/>
    <w:rsid w:val="00265D29"/>
    <w:rsid w:val="00272B33"/>
    <w:rsid w:val="00295873"/>
    <w:rsid w:val="002A693C"/>
    <w:rsid w:val="002D4D5E"/>
    <w:rsid w:val="002E7293"/>
    <w:rsid w:val="00302459"/>
    <w:rsid w:val="00335640"/>
    <w:rsid w:val="00352574"/>
    <w:rsid w:val="00354774"/>
    <w:rsid w:val="00356E83"/>
    <w:rsid w:val="00372CFC"/>
    <w:rsid w:val="00381F18"/>
    <w:rsid w:val="00382004"/>
    <w:rsid w:val="00395C21"/>
    <w:rsid w:val="003A1628"/>
    <w:rsid w:val="003B1C96"/>
    <w:rsid w:val="003B2BB4"/>
    <w:rsid w:val="003C2450"/>
    <w:rsid w:val="003C3822"/>
    <w:rsid w:val="003C5821"/>
    <w:rsid w:val="003D62E9"/>
    <w:rsid w:val="003E154D"/>
    <w:rsid w:val="003E68CC"/>
    <w:rsid w:val="003F6D5A"/>
    <w:rsid w:val="00417035"/>
    <w:rsid w:val="00424E3A"/>
    <w:rsid w:val="00442028"/>
    <w:rsid w:val="00475EF7"/>
    <w:rsid w:val="00486BB0"/>
    <w:rsid w:val="0049252F"/>
    <w:rsid w:val="004A53D2"/>
    <w:rsid w:val="004C5DAC"/>
    <w:rsid w:val="004D3332"/>
    <w:rsid w:val="004D5A77"/>
    <w:rsid w:val="004F3303"/>
    <w:rsid w:val="004F65AF"/>
    <w:rsid w:val="004F7D79"/>
    <w:rsid w:val="00501D84"/>
    <w:rsid w:val="00526806"/>
    <w:rsid w:val="00546B3A"/>
    <w:rsid w:val="005513B1"/>
    <w:rsid w:val="005531AA"/>
    <w:rsid w:val="00562EDD"/>
    <w:rsid w:val="00583755"/>
    <w:rsid w:val="005973BB"/>
    <w:rsid w:val="005E0A41"/>
    <w:rsid w:val="005F1162"/>
    <w:rsid w:val="005F1736"/>
    <w:rsid w:val="00612771"/>
    <w:rsid w:val="00627F03"/>
    <w:rsid w:val="00630AD1"/>
    <w:rsid w:val="00637DB7"/>
    <w:rsid w:val="00647CE3"/>
    <w:rsid w:val="00652885"/>
    <w:rsid w:val="00655967"/>
    <w:rsid w:val="00686756"/>
    <w:rsid w:val="00696690"/>
    <w:rsid w:val="006C72B6"/>
    <w:rsid w:val="006E16EB"/>
    <w:rsid w:val="006E55E3"/>
    <w:rsid w:val="006E664E"/>
    <w:rsid w:val="006F1079"/>
    <w:rsid w:val="00714AE6"/>
    <w:rsid w:val="00727597"/>
    <w:rsid w:val="00744715"/>
    <w:rsid w:val="00747C76"/>
    <w:rsid w:val="007539C7"/>
    <w:rsid w:val="007D6BC1"/>
    <w:rsid w:val="00804200"/>
    <w:rsid w:val="0080622A"/>
    <w:rsid w:val="00810E7E"/>
    <w:rsid w:val="00815ACF"/>
    <w:rsid w:val="00821B7E"/>
    <w:rsid w:val="0083086C"/>
    <w:rsid w:val="00852688"/>
    <w:rsid w:val="0086526F"/>
    <w:rsid w:val="00884FBA"/>
    <w:rsid w:val="008A4C1D"/>
    <w:rsid w:val="008A6926"/>
    <w:rsid w:val="008B24DC"/>
    <w:rsid w:val="008C29EE"/>
    <w:rsid w:val="008D1B6B"/>
    <w:rsid w:val="008D4244"/>
    <w:rsid w:val="009225AC"/>
    <w:rsid w:val="00924EFF"/>
    <w:rsid w:val="00973857"/>
    <w:rsid w:val="009A50C0"/>
    <w:rsid w:val="009E29DE"/>
    <w:rsid w:val="009F1F40"/>
    <w:rsid w:val="00A0403D"/>
    <w:rsid w:val="00A10FA7"/>
    <w:rsid w:val="00A3155E"/>
    <w:rsid w:val="00A32BB4"/>
    <w:rsid w:val="00A422CB"/>
    <w:rsid w:val="00A45176"/>
    <w:rsid w:val="00A83CDA"/>
    <w:rsid w:val="00A900F5"/>
    <w:rsid w:val="00AC520D"/>
    <w:rsid w:val="00AD4A21"/>
    <w:rsid w:val="00AE591E"/>
    <w:rsid w:val="00AF08D8"/>
    <w:rsid w:val="00B02020"/>
    <w:rsid w:val="00B059B0"/>
    <w:rsid w:val="00B067D1"/>
    <w:rsid w:val="00B21331"/>
    <w:rsid w:val="00B2585E"/>
    <w:rsid w:val="00B25CF1"/>
    <w:rsid w:val="00B302F7"/>
    <w:rsid w:val="00B77738"/>
    <w:rsid w:val="00B832D0"/>
    <w:rsid w:val="00B92938"/>
    <w:rsid w:val="00BB6CB1"/>
    <w:rsid w:val="00BB6FB2"/>
    <w:rsid w:val="00BE1596"/>
    <w:rsid w:val="00BE5137"/>
    <w:rsid w:val="00BF021D"/>
    <w:rsid w:val="00C07996"/>
    <w:rsid w:val="00C11F2D"/>
    <w:rsid w:val="00C13328"/>
    <w:rsid w:val="00C230D9"/>
    <w:rsid w:val="00C502C1"/>
    <w:rsid w:val="00C50A85"/>
    <w:rsid w:val="00C86A88"/>
    <w:rsid w:val="00CB4A03"/>
    <w:rsid w:val="00CD083C"/>
    <w:rsid w:val="00D04923"/>
    <w:rsid w:val="00D330C4"/>
    <w:rsid w:val="00D36231"/>
    <w:rsid w:val="00D55A6B"/>
    <w:rsid w:val="00D618C1"/>
    <w:rsid w:val="00D6718D"/>
    <w:rsid w:val="00D70462"/>
    <w:rsid w:val="00D85744"/>
    <w:rsid w:val="00D91086"/>
    <w:rsid w:val="00DC7E8D"/>
    <w:rsid w:val="00DD2029"/>
    <w:rsid w:val="00DF19D3"/>
    <w:rsid w:val="00DF2AFD"/>
    <w:rsid w:val="00E25E72"/>
    <w:rsid w:val="00E26BDF"/>
    <w:rsid w:val="00E43C61"/>
    <w:rsid w:val="00E60BE8"/>
    <w:rsid w:val="00E710C3"/>
    <w:rsid w:val="00E82CC6"/>
    <w:rsid w:val="00E955CE"/>
    <w:rsid w:val="00EA4012"/>
    <w:rsid w:val="00EC66F9"/>
    <w:rsid w:val="00ED1A26"/>
    <w:rsid w:val="00ED1A31"/>
    <w:rsid w:val="00ED6E09"/>
    <w:rsid w:val="00EF7E9A"/>
    <w:rsid w:val="00F12C31"/>
    <w:rsid w:val="00F20AD5"/>
    <w:rsid w:val="00F50DD7"/>
    <w:rsid w:val="00F719F1"/>
    <w:rsid w:val="00F901CB"/>
    <w:rsid w:val="00FC70EE"/>
    <w:rsid w:val="00FD3A97"/>
    <w:rsid w:val="00FD734D"/>
    <w:rsid w:val="00FE62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754649"/>
  <w15:docId w15:val="{FD767837-3307-46D3-BA10-B2E7F2AA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21"/>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4A21"/>
    <w:pPr>
      <w:ind w:left="720"/>
      <w:contextualSpacing/>
    </w:pPr>
  </w:style>
  <w:style w:type="paragraph" w:styleId="Titre">
    <w:name w:val="Title"/>
    <w:basedOn w:val="Normal"/>
    <w:link w:val="TitreCar"/>
    <w:qFormat/>
    <w:rsid w:val="00AD4A21"/>
    <w:pPr>
      <w:spacing w:after="0" w:line="240" w:lineRule="auto"/>
      <w:jc w:val="center"/>
    </w:pPr>
    <w:rPr>
      <w:rFonts w:ascii="Times New Roman" w:eastAsia="Times New Roman" w:hAnsi="Times New Roman"/>
      <w:b/>
      <w:bCs/>
      <w:sz w:val="28"/>
      <w:szCs w:val="20"/>
      <w:lang w:eastAsia="fr-FR"/>
    </w:rPr>
  </w:style>
  <w:style w:type="character" w:customStyle="1" w:styleId="TitreCar">
    <w:name w:val="Titre Car"/>
    <w:basedOn w:val="Policepardfaut"/>
    <w:link w:val="Titre"/>
    <w:rsid w:val="00AD4A21"/>
    <w:rPr>
      <w:rFonts w:ascii="Times New Roman" w:eastAsia="Times New Roman" w:hAnsi="Times New Roman" w:cs="Times New Roman"/>
      <w:b/>
      <w:bCs/>
      <w:sz w:val="28"/>
      <w:szCs w:val="20"/>
      <w:lang w:eastAsia="fr-FR"/>
    </w:rPr>
  </w:style>
  <w:style w:type="paragraph" w:customStyle="1" w:styleId="Standard">
    <w:name w:val="Standard"/>
    <w:rsid w:val="00AD4A21"/>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edebulles">
    <w:name w:val="Balloon Text"/>
    <w:basedOn w:val="Normal"/>
    <w:link w:val="TextedebullesCar"/>
    <w:uiPriority w:val="99"/>
    <w:semiHidden/>
    <w:unhideWhenUsed/>
    <w:rsid w:val="00AD4A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4A21"/>
    <w:rPr>
      <w:rFonts w:ascii="Tahoma" w:eastAsia="Calibri" w:hAnsi="Tahoma" w:cs="Tahoma"/>
      <w:sz w:val="16"/>
      <w:szCs w:val="16"/>
    </w:rPr>
  </w:style>
  <w:style w:type="table" w:styleId="Grilledutableau">
    <w:name w:val="Table Grid"/>
    <w:basedOn w:val="TableauNormal"/>
    <w:uiPriority w:val="59"/>
    <w:rsid w:val="008A4C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eclaire-Accent11">
    <w:name w:val="Liste claire - Accent 11"/>
    <w:basedOn w:val="TableauNormal"/>
    <w:uiPriority w:val="61"/>
    <w:rsid w:val="008A4C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8A4C1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rmalWeb">
    <w:name w:val="Normal (Web)"/>
    <w:basedOn w:val="Normal"/>
    <w:uiPriority w:val="99"/>
    <w:semiHidden/>
    <w:unhideWhenUsed/>
    <w:rsid w:val="0013259F"/>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889">
      <w:bodyDiv w:val="1"/>
      <w:marLeft w:val="0"/>
      <w:marRight w:val="0"/>
      <w:marTop w:val="0"/>
      <w:marBottom w:val="0"/>
      <w:divBdr>
        <w:top w:val="none" w:sz="0" w:space="0" w:color="auto"/>
        <w:left w:val="none" w:sz="0" w:space="0" w:color="auto"/>
        <w:bottom w:val="none" w:sz="0" w:space="0" w:color="auto"/>
        <w:right w:val="none" w:sz="0" w:space="0" w:color="auto"/>
      </w:divBdr>
    </w:div>
    <w:div w:id="330913798">
      <w:bodyDiv w:val="1"/>
      <w:marLeft w:val="0"/>
      <w:marRight w:val="0"/>
      <w:marTop w:val="0"/>
      <w:marBottom w:val="0"/>
      <w:divBdr>
        <w:top w:val="none" w:sz="0" w:space="0" w:color="auto"/>
        <w:left w:val="none" w:sz="0" w:space="0" w:color="auto"/>
        <w:bottom w:val="none" w:sz="0" w:space="0" w:color="auto"/>
        <w:right w:val="none" w:sz="0" w:space="0" w:color="auto"/>
      </w:divBdr>
      <w:divsChild>
        <w:div w:id="373505765">
          <w:marLeft w:val="0"/>
          <w:marRight w:val="0"/>
          <w:marTop w:val="0"/>
          <w:marBottom w:val="0"/>
          <w:divBdr>
            <w:top w:val="none" w:sz="0" w:space="0" w:color="auto"/>
            <w:left w:val="none" w:sz="0" w:space="0" w:color="auto"/>
            <w:bottom w:val="none" w:sz="0" w:space="0" w:color="auto"/>
            <w:right w:val="none" w:sz="0" w:space="0" w:color="auto"/>
          </w:divBdr>
        </w:div>
        <w:div w:id="2040660959">
          <w:marLeft w:val="0"/>
          <w:marRight w:val="0"/>
          <w:marTop w:val="0"/>
          <w:marBottom w:val="0"/>
          <w:divBdr>
            <w:top w:val="none" w:sz="0" w:space="0" w:color="auto"/>
            <w:left w:val="none" w:sz="0" w:space="0" w:color="auto"/>
            <w:bottom w:val="none" w:sz="0" w:space="0" w:color="auto"/>
            <w:right w:val="none" w:sz="0" w:space="0" w:color="auto"/>
          </w:divBdr>
        </w:div>
      </w:divsChild>
    </w:div>
    <w:div w:id="513422979">
      <w:bodyDiv w:val="1"/>
      <w:marLeft w:val="0"/>
      <w:marRight w:val="0"/>
      <w:marTop w:val="0"/>
      <w:marBottom w:val="0"/>
      <w:divBdr>
        <w:top w:val="none" w:sz="0" w:space="0" w:color="auto"/>
        <w:left w:val="none" w:sz="0" w:space="0" w:color="auto"/>
        <w:bottom w:val="none" w:sz="0" w:space="0" w:color="auto"/>
        <w:right w:val="none" w:sz="0" w:space="0" w:color="auto"/>
      </w:divBdr>
    </w:div>
    <w:div w:id="615021344">
      <w:bodyDiv w:val="1"/>
      <w:marLeft w:val="0"/>
      <w:marRight w:val="0"/>
      <w:marTop w:val="0"/>
      <w:marBottom w:val="0"/>
      <w:divBdr>
        <w:top w:val="none" w:sz="0" w:space="0" w:color="auto"/>
        <w:left w:val="none" w:sz="0" w:space="0" w:color="auto"/>
        <w:bottom w:val="none" w:sz="0" w:space="0" w:color="auto"/>
        <w:right w:val="none" w:sz="0" w:space="0" w:color="auto"/>
      </w:divBdr>
    </w:div>
    <w:div w:id="707872856">
      <w:bodyDiv w:val="1"/>
      <w:marLeft w:val="0"/>
      <w:marRight w:val="0"/>
      <w:marTop w:val="0"/>
      <w:marBottom w:val="0"/>
      <w:divBdr>
        <w:top w:val="none" w:sz="0" w:space="0" w:color="auto"/>
        <w:left w:val="none" w:sz="0" w:space="0" w:color="auto"/>
        <w:bottom w:val="none" w:sz="0" w:space="0" w:color="auto"/>
        <w:right w:val="none" w:sz="0" w:space="0" w:color="auto"/>
      </w:divBdr>
      <w:divsChild>
        <w:div w:id="62220733">
          <w:marLeft w:val="720"/>
          <w:marRight w:val="0"/>
          <w:marTop w:val="120"/>
          <w:marBottom w:val="0"/>
          <w:divBdr>
            <w:top w:val="none" w:sz="0" w:space="0" w:color="auto"/>
            <w:left w:val="none" w:sz="0" w:space="0" w:color="auto"/>
            <w:bottom w:val="none" w:sz="0" w:space="0" w:color="auto"/>
            <w:right w:val="none" w:sz="0" w:space="0" w:color="auto"/>
          </w:divBdr>
        </w:div>
      </w:divsChild>
    </w:div>
    <w:div w:id="1086145217">
      <w:bodyDiv w:val="1"/>
      <w:marLeft w:val="0"/>
      <w:marRight w:val="0"/>
      <w:marTop w:val="0"/>
      <w:marBottom w:val="0"/>
      <w:divBdr>
        <w:top w:val="none" w:sz="0" w:space="0" w:color="auto"/>
        <w:left w:val="none" w:sz="0" w:space="0" w:color="auto"/>
        <w:bottom w:val="none" w:sz="0" w:space="0" w:color="auto"/>
        <w:right w:val="none" w:sz="0" w:space="0" w:color="auto"/>
      </w:divBdr>
      <w:divsChild>
        <w:div w:id="12267902">
          <w:marLeft w:val="0"/>
          <w:marRight w:val="0"/>
          <w:marTop w:val="0"/>
          <w:marBottom w:val="0"/>
          <w:divBdr>
            <w:top w:val="none" w:sz="0" w:space="0" w:color="auto"/>
            <w:left w:val="none" w:sz="0" w:space="0" w:color="auto"/>
            <w:bottom w:val="none" w:sz="0" w:space="0" w:color="auto"/>
            <w:right w:val="none" w:sz="0" w:space="0" w:color="auto"/>
          </w:divBdr>
        </w:div>
        <w:div w:id="238028372">
          <w:marLeft w:val="0"/>
          <w:marRight w:val="0"/>
          <w:marTop w:val="0"/>
          <w:marBottom w:val="0"/>
          <w:divBdr>
            <w:top w:val="none" w:sz="0" w:space="0" w:color="auto"/>
            <w:left w:val="none" w:sz="0" w:space="0" w:color="auto"/>
            <w:bottom w:val="none" w:sz="0" w:space="0" w:color="auto"/>
            <w:right w:val="none" w:sz="0" w:space="0" w:color="auto"/>
          </w:divBdr>
        </w:div>
        <w:div w:id="939871993">
          <w:marLeft w:val="0"/>
          <w:marRight w:val="0"/>
          <w:marTop w:val="0"/>
          <w:marBottom w:val="0"/>
          <w:divBdr>
            <w:top w:val="none" w:sz="0" w:space="0" w:color="auto"/>
            <w:left w:val="none" w:sz="0" w:space="0" w:color="auto"/>
            <w:bottom w:val="none" w:sz="0" w:space="0" w:color="auto"/>
            <w:right w:val="none" w:sz="0" w:space="0" w:color="auto"/>
          </w:divBdr>
        </w:div>
        <w:div w:id="1017971309">
          <w:marLeft w:val="0"/>
          <w:marRight w:val="0"/>
          <w:marTop w:val="0"/>
          <w:marBottom w:val="0"/>
          <w:divBdr>
            <w:top w:val="none" w:sz="0" w:space="0" w:color="auto"/>
            <w:left w:val="none" w:sz="0" w:space="0" w:color="auto"/>
            <w:bottom w:val="none" w:sz="0" w:space="0" w:color="auto"/>
            <w:right w:val="none" w:sz="0" w:space="0" w:color="auto"/>
          </w:divBdr>
        </w:div>
        <w:div w:id="1182162359">
          <w:marLeft w:val="0"/>
          <w:marRight w:val="0"/>
          <w:marTop w:val="0"/>
          <w:marBottom w:val="0"/>
          <w:divBdr>
            <w:top w:val="none" w:sz="0" w:space="0" w:color="auto"/>
            <w:left w:val="none" w:sz="0" w:space="0" w:color="auto"/>
            <w:bottom w:val="none" w:sz="0" w:space="0" w:color="auto"/>
            <w:right w:val="none" w:sz="0" w:space="0" w:color="auto"/>
          </w:divBdr>
        </w:div>
        <w:div w:id="1194684179">
          <w:marLeft w:val="0"/>
          <w:marRight w:val="0"/>
          <w:marTop w:val="0"/>
          <w:marBottom w:val="0"/>
          <w:divBdr>
            <w:top w:val="none" w:sz="0" w:space="0" w:color="auto"/>
            <w:left w:val="none" w:sz="0" w:space="0" w:color="auto"/>
            <w:bottom w:val="none" w:sz="0" w:space="0" w:color="auto"/>
            <w:right w:val="none" w:sz="0" w:space="0" w:color="auto"/>
          </w:divBdr>
        </w:div>
        <w:div w:id="1196119316">
          <w:marLeft w:val="0"/>
          <w:marRight w:val="0"/>
          <w:marTop w:val="0"/>
          <w:marBottom w:val="0"/>
          <w:divBdr>
            <w:top w:val="none" w:sz="0" w:space="0" w:color="auto"/>
            <w:left w:val="none" w:sz="0" w:space="0" w:color="auto"/>
            <w:bottom w:val="none" w:sz="0" w:space="0" w:color="auto"/>
            <w:right w:val="none" w:sz="0" w:space="0" w:color="auto"/>
          </w:divBdr>
        </w:div>
        <w:div w:id="1299535091">
          <w:marLeft w:val="0"/>
          <w:marRight w:val="0"/>
          <w:marTop w:val="0"/>
          <w:marBottom w:val="0"/>
          <w:divBdr>
            <w:top w:val="none" w:sz="0" w:space="0" w:color="auto"/>
            <w:left w:val="none" w:sz="0" w:space="0" w:color="auto"/>
            <w:bottom w:val="none" w:sz="0" w:space="0" w:color="auto"/>
            <w:right w:val="none" w:sz="0" w:space="0" w:color="auto"/>
          </w:divBdr>
        </w:div>
        <w:div w:id="1380930936">
          <w:marLeft w:val="0"/>
          <w:marRight w:val="0"/>
          <w:marTop w:val="0"/>
          <w:marBottom w:val="0"/>
          <w:divBdr>
            <w:top w:val="none" w:sz="0" w:space="0" w:color="auto"/>
            <w:left w:val="none" w:sz="0" w:space="0" w:color="auto"/>
            <w:bottom w:val="none" w:sz="0" w:space="0" w:color="auto"/>
            <w:right w:val="none" w:sz="0" w:space="0" w:color="auto"/>
          </w:divBdr>
        </w:div>
        <w:div w:id="1918703426">
          <w:marLeft w:val="0"/>
          <w:marRight w:val="0"/>
          <w:marTop w:val="0"/>
          <w:marBottom w:val="0"/>
          <w:divBdr>
            <w:top w:val="none" w:sz="0" w:space="0" w:color="auto"/>
            <w:left w:val="none" w:sz="0" w:space="0" w:color="auto"/>
            <w:bottom w:val="none" w:sz="0" w:space="0" w:color="auto"/>
            <w:right w:val="none" w:sz="0" w:space="0" w:color="auto"/>
          </w:divBdr>
        </w:div>
        <w:div w:id="2054111729">
          <w:marLeft w:val="0"/>
          <w:marRight w:val="0"/>
          <w:marTop w:val="0"/>
          <w:marBottom w:val="0"/>
          <w:divBdr>
            <w:top w:val="none" w:sz="0" w:space="0" w:color="auto"/>
            <w:left w:val="none" w:sz="0" w:space="0" w:color="auto"/>
            <w:bottom w:val="none" w:sz="0" w:space="0" w:color="auto"/>
            <w:right w:val="none" w:sz="0" w:space="0" w:color="auto"/>
          </w:divBdr>
        </w:div>
      </w:divsChild>
    </w:div>
    <w:div w:id="1488861963">
      <w:bodyDiv w:val="1"/>
      <w:marLeft w:val="0"/>
      <w:marRight w:val="0"/>
      <w:marTop w:val="0"/>
      <w:marBottom w:val="0"/>
      <w:divBdr>
        <w:top w:val="none" w:sz="0" w:space="0" w:color="auto"/>
        <w:left w:val="none" w:sz="0" w:space="0" w:color="auto"/>
        <w:bottom w:val="none" w:sz="0" w:space="0" w:color="auto"/>
        <w:right w:val="none" w:sz="0" w:space="0" w:color="auto"/>
      </w:divBdr>
      <w:divsChild>
        <w:div w:id="1903711213">
          <w:marLeft w:val="720"/>
          <w:marRight w:val="0"/>
          <w:marTop w:val="120"/>
          <w:marBottom w:val="0"/>
          <w:divBdr>
            <w:top w:val="none" w:sz="0" w:space="0" w:color="auto"/>
            <w:left w:val="none" w:sz="0" w:space="0" w:color="auto"/>
            <w:bottom w:val="none" w:sz="0" w:space="0" w:color="auto"/>
            <w:right w:val="none" w:sz="0" w:space="0" w:color="auto"/>
          </w:divBdr>
        </w:div>
      </w:divsChild>
    </w:div>
    <w:div w:id="1523323112">
      <w:bodyDiv w:val="1"/>
      <w:marLeft w:val="0"/>
      <w:marRight w:val="0"/>
      <w:marTop w:val="0"/>
      <w:marBottom w:val="0"/>
      <w:divBdr>
        <w:top w:val="none" w:sz="0" w:space="0" w:color="auto"/>
        <w:left w:val="none" w:sz="0" w:space="0" w:color="auto"/>
        <w:bottom w:val="none" w:sz="0" w:space="0" w:color="auto"/>
        <w:right w:val="none" w:sz="0" w:space="0" w:color="auto"/>
      </w:divBdr>
    </w:div>
    <w:div w:id="1619413585">
      <w:bodyDiv w:val="1"/>
      <w:marLeft w:val="0"/>
      <w:marRight w:val="0"/>
      <w:marTop w:val="0"/>
      <w:marBottom w:val="0"/>
      <w:divBdr>
        <w:top w:val="none" w:sz="0" w:space="0" w:color="auto"/>
        <w:left w:val="none" w:sz="0" w:space="0" w:color="auto"/>
        <w:bottom w:val="none" w:sz="0" w:space="0" w:color="auto"/>
        <w:right w:val="none" w:sz="0" w:space="0" w:color="auto"/>
      </w:divBdr>
      <w:divsChild>
        <w:div w:id="614677282">
          <w:marLeft w:val="0"/>
          <w:marRight w:val="0"/>
          <w:marTop w:val="0"/>
          <w:marBottom w:val="0"/>
          <w:divBdr>
            <w:top w:val="none" w:sz="0" w:space="0" w:color="auto"/>
            <w:left w:val="none" w:sz="0" w:space="0" w:color="auto"/>
            <w:bottom w:val="none" w:sz="0" w:space="0" w:color="auto"/>
            <w:right w:val="none" w:sz="0" w:space="0" w:color="auto"/>
          </w:divBdr>
        </w:div>
        <w:div w:id="681053331">
          <w:marLeft w:val="0"/>
          <w:marRight w:val="0"/>
          <w:marTop w:val="0"/>
          <w:marBottom w:val="0"/>
          <w:divBdr>
            <w:top w:val="none" w:sz="0" w:space="0" w:color="auto"/>
            <w:left w:val="none" w:sz="0" w:space="0" w:color="auto"/>
            <w:bottom w:val="none" w:sz="0" w:space="0" w:color="auto"/>
            <w:right w:val="none" w:sz="0" w:space="0" w:color="auto"/>
          </w:divBdr>
        </w:div>
        <w:div w:id="809253688">
          <w:marLeft w:val="0"/>
          <w:marRight w:val="0"/>
          <w:marTop w:val="0"/>
          <w:marBottom w:val="0"/>
          <w:divBdr>
            <w:top w:val="none" w:sz="0" w:space="0" w:color="auto"/>
            <w:left w:val="none" w:sz="0" w:space="0" w:color="auto"/>
            <w:bottom w:val="none" w:sz="0" w:space="0" w:color="auto"/>
            <w:right w:val="none" w:sz="0" w:space="0" w:color="auto"/>
          </w:divBdr>
          <w:divsChild>
            <w:div w:id="169102601">
              <w:marLeft w:val="0"/>
              <w:marRight w:val="0"/>
              <w:marTop w:val="0"/>
              <w:marBottom w:val="0"/>
              <w:divBdr>
                <w:top w:val="none" w:sz="0" w:space="0" w:color="auto"/>
                <w:left w:val="none" w:sz="0" w:space="0" w:color="auto"/>
                <w:bottom w:val="none" w:sz="0" w:space="0" w:color="auto"/>
                <w:right w:val="none" w:sz="0" w:space="0" w:color="auto"/>
              </w:divBdr>
            </w:div>
            <w:div w:id="189227093">
              <w:marLeft w:val="0"/>
              <w:marRight w:val="0"/>
              <w:marTop w:val="0"/>
              <w:marBottom w:val="0"/>
              <w:divBdr>
                <w:top w:val="none" w:sz="0" w:space="0" w:color="auto"/>
                <w:left w:val="none" w:sz="0" w:space="0" w:color="auto"/>
                <w:bottom w:val="none" w:sz="0" w:space="0" w:color="auto"/>
                <w:right w:val="none" w:sz="0" w:space="0" w:color="auto"/>
              </w:divBdr>
            </w:div>
            <w:div w:id="196431176">
              <w:marLeft w:val="0"/>
              <w:marRight w:val="0"/>
              <w:marTop w:val="0"/>
              <w:marBottom w:val="0"/>
              <w:divBdr>
                <w:top w:val="none" w:sz="0" w:space="0" w:color="auto"/>
                <w:left w:val="none" w:sz="0" w:space="0" w:color="auto"/>
                <w:bottom w:val="none" w:sz="0" w:space="0" w:color="auto"/>
                <w:right w:val="none" w:sz="0" w:space="0" w:color="auto"/>
              </w:divBdr>
            </w:div>
            <w:div w:id="230046818">
              <w:marLeft w:val="0"/>
              <w:marRight w:val="0"/>
              <w:marTop w:val="0"/>
              <w:marBottom w:val="0"/>
              <w:divBdr>
                <w:top w:val="none" w:sz="0" w:space="0" w:color="auto"/>
                <w:left w:val="none" w:sz="0" w:space="0" w:color="auto"/>
                <w:bottom w:val="none" w:sz="0" w:space="0" w:color="auto"/>
                <w:right w:val="none" w:sz="0" w:space="0" w:color="auto"/>
              </w:divBdr>
            </w:div>
            <w:div w:id="246236642">
              <w:marLeft w:val="0"/>
              <w:marRight w:val="0"/>
              <w:marTop w:val="0"/>
              <w:marBottom w:val="0"/>
              <w:divBdr>
                <w:top w:val="none" w:sz="0" w:space="0" w:color="auto"/>
                <w:left w:val="none" w:sz="0" w:space="0" w:color="auto"/>
                <w:bottom w:val="none" w:sz="0" w:space="0" w:color="auto"/>
                <w:right w:val="none" w:sz="0" w:space="0" w:color="auto"/>
              </w:divBdr>
            </w:div>
            <w:div w:id="439253469">
              <w:marLeft w:val="0"/>
              <w:marRight w:val="0"/>
              <w:marTop w:val="0"/>
              <w:marBottom w:val="0"/>
              <w:divBdr>
                <w:top w:val="none" w:sz="0" w:space="0" w:color="auto"/>
                <w:left w:val="none" w:sz="0" w:space="0" w:color="auto"/>
                <w:bottom w:val="none" w:sz="0" w:space="0" w:color="auto"/>
                <w:right w:val="none" w:sz="0" w:space="0" w:color="auto"/>
              </w:divBdr>
            </w:div>
            <w:div w:id="1404598367">
              <w:marLeft w:val="0"/>
              <w:marRight w:val="0"/>
              <w:marTop w:val="0"/>
              <w:marBottom w:val="0"/>
              <w:divBdr>
                <w:top w:val="none" w:sz="0" w:space="0" w:color="auto"/>
                <w:left w:val="none" w:sz="0" w:space="0" w:color="auto"/>
                <w:bottom w:val="none" w:sz="0" w:space="0" w:color="auto"/>
                <w:right w:val="none" w:sz="0" w:space="0" w:color="auto"/>
              </w:divBdr>
            </w:div>
            <w:div w:id="1915046514">
              <w:marLeft w:val="0"/>
              <w:marRight w:val="0"/>
              <w:marTop w:val="0"/>
              <w:marBottom w:val="0"/>
              <w:divBdr>
                <w:top w:val="none" w:sz="0" w:space="0" w:color="auto"/>
                <w:left w:val="none" w:sz="0" w:space="0" w:color="auto"/>
                <w:bottom w:val="none" w:sz="0" w:space="0" w:color="auto"/>
                <w:right w:val="none" w:sz="0" w:space="0" w:color="auto"/>
              </w:divBdr>
            </w:div>
            <w:div w:id="1940138207">
              <w:marLeft w:val="0"/>
              <w:marRight w:val="0"/>
              <w:marTop w:val="0"/>
              <w:marBottom w:val="0"/>
              <w:divBdr>
                <w:top w:val="none" w:sz="0" w:space="0" w:color="auto"/>
                <w:left w:val="none" w:sz="0" w:space="0" w:color="auto"/>
                <w:bottom w:val="none" w:sz="0" w:space="0" w:color="auto"/>
                <w:right w:val="none" w:sz="0" w:space="0" w:color="auto"/>
              </w:divBdr>
            </w:div>
            <w:div w:id="20358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F3F99-8278-4981-B2B5-57A75217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856</Words>
  <Characters>4708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rmalet</dc:creator>
  <cp:lastModifiedBy>Olivier</cp:lastModifiedBy>
  <cp:revision>9</cp:revision>
  <cp:lastPrinted>2020-10-14T06:46:00Z</cp:lastPrinted>
  <dcterms:created xsi:type="dcterms:W3CDTF">2021-09-20T12:21:00Z</dcterms:created>
  <dcterms:modified xsi:type="dcterms:W3CDTF">2021-10-18T05:54:00Z</dcterms:modified>
</cp:coreProperties>
</file>